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6DC7" w14:textId="77777777" w:rsidR="00E9408F" w:rsidRPr="00E46C2B" w:rsidRDefault="00000000">
      <w:pPr>
        <w:spacing w:after="24" w:line="259" w:lineRule="auto"/>
        <w:ind w:right="138"/>
        <w:jc w:val="center"/>
      </w:pPr>
      <w:r w:rsidRPr="00E46C2B">
        <w:rPr>
          <w:b/>
          <w:sz w:val="28"/>
        </w:rPr>
        <w:t xml:space="preserve">UK UNIVERSITY APPLICATION PREPARATION SERVICES </w:t>
      </w:r>
    </w:p>
    <w:p w14:paraId="3A5273AA" w14:textId="77777777" w:rsidR="00E9408F" w:rsidRPr="00E46C2B" w:rsidRDefault="00000000">
      <w:pPr>
        <w:spacing w:after="225" w:line="259" w:lineRule="auto"/>
        <w:ind w:right="137"/>
        <w:jc w:val="center"/>
      </w:pPr>
      <w:r w:rsidRPr="00E46C2B">
        <w:rPr>
          <w:b/>
          <w:sz w:val="28"/>
        </w:rPr>
        <w:t>AGREEMENT</w:t>
      </w:r>
      <w:r w:rsidRPr="00E46C2B">
        <w:t xml:space="preserve">  </w:t>
      </w:r>
    </w:p>
    <w:p w14:paraId="082C0AB7" w14:textId="77777777" w:rsidR="00E9408F" w:rsidRPr="00E46C2B" w:rsidRDefault="00000000">
      <w:pPr>
        <w:spacing w:after="240" w:line="259" w:lineRule="auto"/>
        <w:ind w:left="15" w:firstLine="0"/>
        <w:jc w:val="left"/>
      </w:pPr>
      <w:r w:rsidRPr="00E46C2B">
        <w:rPr>
          <w:b/>
          <w:sz w:val="28"/>
        </w:rPr>
        <w:t xml:space="preserve"> </w:t>
      </w:r>
      <w:r w:rsidRPr="00E46C2B">
        <w:t xml:space="preserve"> </w:t>
      </w:r>
    </w:p>
    <w:p w14:paraId="1CA3CCAC" w14:textId="77777777" w:rsidR="00E9408F" w:rsidRPr="00E46C2B" w:rsidRDefault="00000000">
      <w:pPr>
        <w:pStyle w:val="Heading1"/>
        <w:ind w:left="-5" w:right="0"/>
      </w:pPr>
      <w:r w:rsidRPr="00E46C2B">
        <w:t>Article 1.  Parties</w:t>
      </w:r>
      <w:r w:rsidRPr="00E46C2B">
        <w:rPr>
          <w:b w:val="0"/>
          <w:sz w:val="21"/>
        </w:rPr>
        <w:t xml:space="preserve"> </w:t>
      </w:r>
      <w:r w:rsidRPr="00E46C2B">
        <w:t xml:space="preserve"> </w:t>
      </w:r>
    </w:p>
    <w:p w14:paraId="52EFB32E" w14:textId="77777777" w:rsidR="00E9408F" w:rsidRPr="00E46C2B" w:rsidRDefault="00000000">
      <w:pPr>
        <w:ind w:right="184"/>
      </w:pPr>
      <w:r w:rsidRPr="00E46C2B">
        <w:t xml:space="preserve">This agreement is entered into on the date last signed below between:  </w:t>
      </w:r>
    </w:p>
    <w:p w14:paraId="50B9DD9A" w14:textId="77777777" w:rsidR="00E9408F" w:rsidRPr="00E46C2B" w:rsidRDefault="00000000">
      <w:pPr>
        <w:spacing w:after="3"/>
        <w:ind w:right="184"/>
      </w:pPr>
      <w:r w:rsidRPr="00E46C2B">
        <w:t xml:space="preserve">Party A (Supplier): Doinel Limited, a private limited company incorporated in England and Wales (Company  </w:t>
      </w:r>
    </w:p>
    <w:p w14:paraId="05773A63" w14:textId="77777777" w:rsidR="00E9408F" w:rsidRPr="00E46C2B" w:rsidRDefault="00000000">
      <w:pPr>
        <w:spacing w:after="161"/>
        <w:ind w:right="184"/>
      </w:pPr>
      <w:r w:rsidRPr="00E46C2B">
        <w:t xml:space="preserve">No. 07563110), with its registered office at Unit 33, Waterside, Schooner Court, 44-48 Wharf Road, London, N1 7UX, United Kingdom. UK university application preparation services are delivered under the Doinel Education brand, which is a trademark of Doinel Limited.  </w:t>
      </w:r>
    </w:p>
    <w:p w14:paraId="4A07887C" w14:textId="77777777" w:rsidR="00E9408F" w:rsidRPr="00E46C2B" w:rsidRDefault="00000000">
      <w:pPr>
        <w:spacing w:after="2" w:line="394" w:lineRule="auto"/>
        <w:ind w:right="184"/>
      </w:pPr>
      <w:r w:rsidRPr="00E46C2B">
        <w:t>Party B (Client): Beijing New Oriental Vision Overseas Consulting Co., Ltd. (</w:t>
      </w:r>
      <w:r w:rsidRPr="00E46C2B">
        <w:rPr>
          <w:rFonts w:ascii="DengXian" w:eastAsia="DengXian" w:hAnsi="DengXian" w:cs="DengXian"/>
        </w:rPr>
        <w:t>北京新东⽅前途出国咨询有限公司</w:t>
      </w:r>
      <w:r w:rsidRPr="00E46C2B">
        <w:t>), a limited liability company incorporated in the People’s Republic of China, with its registered address at 6 Haidian Middle Street, Haidian District, Beijing, PRC (</w:t>
      </w:r>
      <w:r w:rsidRPr="00E46C2B">
        <w:rPr>
          <w:rFonts w:ascii="DengXian" w:eastAsia="DengXian" w:hAnsi="DengXian" w:cs="DengXian"/>
        </w:rPr>
        <w:t>北京市海淀区海淀中街</w:t>
      </w:r>
      <w:r w:rsidRPr="00E46C2B">
        <w:t xml:space="preserve"> 6 </w:t>
      </w:r>
      <w:r w:rsidRPr="00E46C2B">
        <w:rPr>
          <w:rFonts w:ascii="DengXian" w:eastAsia="DengXian" w:hAnsi="DengXian" w:cs="DengXian"/>
        </w:rPr>
        <w:t>号</w:t>
      </w:r>
      <w:r w:rsidRPr="00E46C2B">
        <w:t xml:space="preserve">). Unified Social Credit Code: 911100007587049413.  </w:t>
      </w:r>
    </w:p>
    <w:p w14:paraId="1E0BD072" w14:textId="77777777" w:rsidR="00E9408F" w:rsidRPr="00E46C2B" w:rsidRDefault="00000000">
      <w:pPr>
        <w:spacing w:after="331"/>
        <w:ind w:right="184"/>
      </w:pPr>
      <w:r w:rsidRPr="00E46C2B">
        <w:t xml:space="preserve">Party A and Party B are each referred to as a Party and together as the Parties.  </w:t>
      </w:r>
    </w:p>
    <w:p w14:paraId="46485F42" w14:textId="77777777" w:rsidR="00E9408F" w:rsidRPr="00E46C2B" w:rsidRDefault="00000000">
      <w:pPr>
        <w:spacing w:after="240" w:line="259" w:lineRule="auto"/>
        <w:ind w:left="15" w:firstLine="0"/>
        <w:jc w:val="left"/>
      </w:pPr>
      <w:r w:rsidRPr="00E46C2B">
        <w:rPr>
          <w:b/>
          <w:sz w:val="28"/>
        </w:rPr>
        <w:t xml:space="preserve"> </w:t>
      </w:r>
      <w:r w:rsidRPr="00E46C2B">
        <w:t xml:space="preserve"> </w:t>
      </w:r>
    </w:p>
    <w:p w14:paraId="617B4981" w14:textId="77777777" w:rsidR="00E9408F" w:rsidRPr="00E46C2B" w:rsidRDefault="00000000">
      <w:pPr>
        <w:pStyle w:val="Heading1"/>
        <w:ind w:left="-5" w:right="0"/>
      </w:pPr>
      <w:r w:rsidRPr="00E46C2B">
        <w:t>Article 2.  Definitions</w:t>
      </w:r>
      <w:r w:rsidRPr="00E46C2B">
        <w:rPr>
          <w:b w:val="0"/>
          <w:sz w:val="21"/>
        </w:rPr>
        <w:t xml:space="preserve"> </w:t>
      </w:r>
      <w:r w:rsidRPr="00E46C2B">
        <w:t xml:space="preserve"> </w:t>
      </w:r>
    </w:p>
    <w:p w14:paraId="51BFD498" w14:textId="77777777" w:rsidR="00E9408F" w:rsidRPr="00E46C2B" w:rsidRDefault="00000000">
      <w:pPr>
        <w:ind w:right="184"/>
      </w:pPr>
      <w:r w:rsidRPr="00E46C2B">
        <w:t xml:space="preserve">“Agreement” means this document, including the pricing table in Article 4.  </w:t>
      </w:r>
    </w:p>
    <w:p w14:paraId="474BB94A" w14:textId="77777777" w:rsidR="00E9408F" w:rsidRPr="00E46C2B" w:rsidRDefault="00000000">
      <w:pPr>
        <w:ind w:right="184"/>
      </w:pPr>
      <w:r w:rsidRPr="00E46C2B">
        <w:t xml:space="preserve">“Advance Payment” refers to 50% of the full Course fee, which is included in the consolidated invoice issued at the close of the Billing Period in which the Course commences (i.e., the date on which the first Session is booked and confirmed) and becomes due accordingly.  </w:t>
      </w:r>
    </w:p>
    <w:p w14:paraId="3F101F34" w14:textId="77777777" w:rsidR="00E9408F" w:rsidRPr="00E46C2B" w:rsidRDefault="00000000">
      <w:pPr>
        <w:ind w:right="184"/>
      </w:pPr>
      <w:r w:rsidRPr="00E46C2B">
        <w:t xml:space="preserve">“Billing Period” has the meaning set out under Article 5 of this Agreement.   </w:t>
      </w:r>
    </w:p>
    <w:p w14:paraId="6889E721" w14:textId="77777777" w:rsidR="00E9408F" w:rsidRPr="00E46C2B" w:rsidRDefault="00000000">
      <w:pPr>
        <w:ind w:right="184"/>
      </w:pPr>
      <w:r w:rsidRPr="00E46C2B">
        <w:t xml:space="preserve">“Business Day” means any day other than a Saturday, Sunday, or public holiday in England and Wales or the People’s Republic of China.  </w:t>
      </w:r>
    </w:p>
    <w:p w14:paraId="0D74C3A5" w14:textId="77777777" w:rsidR="00E9408F" w:rsidRPr="00E46C2B" w:rsidRDefault="00000000">
      <w:pPr>
        <w:ind w:right="184"/>
      </w:pPr>
      <w:r w:rsidRPr="00E46C2B">
        <w:t xml:space="preserve">“Course” means a structured UK university application preparation programme comprising a defined number of Sessions, as set out in Article 4.  </w:t>
      </w:r>
    </w:p>
    <w:p w14:paraId="53823E92" w14:textId="77777777" w:rsidR="00E9408F" w:rsidRPr="00E46C2B" w:rsidRDefault="00000000">
      <w:pPr>
        <w:ind w:right="184"/>
      </w:pPr>
      <w:r w:rsidRPr="00E46C2B">
        <w:t xml:space="preserve">“Session” means a single live instruction session forming part of a Course, delivered online by an Instructor appointed by Party A via the ClassIn platform or such other platform as the Parties may agree in writing. Unless otherwise agreed in writing by the Parties, each Session is 60 minutes in duration.  </w:t>
      </w:r>
    </w:p>
    <w:p w14:paraId="46A758A1" w14:textId="77777777" w:rsidR="00E9408F" w:rsidRPr="00E46C2B" w:rsidRDefault="00000000">
      <w:pPr>
        <w:ind w:right="184"/>
      </w:pPr>
      <w:r w:rsidRPr="00E46C2B">
        <w:t xml:space="preserve">“Group Session” means a Session attended by two or more Participants at the same time, subject to the minimum group sizes set out in Article 4.  </w:t>
      </w:r>
    </w:p>
    <w:p w14:paraId="1D00006B" w14:textId="77777777" w:rsidR="00E9408F" w:rsidRPr="00E46C2B" w:rsidRDefault="00000000">
      <w:pPr>
        <w:ind w:right="184"/>
      </w:pPr>
      <w:r w:rsidRPr="00E46C2B">
        <w:t xml:space="preserve">“1:1 Session” means a Session attended by a single Participant only.  </w:t>
      </w:r>
    </w:p>
    <w:p w14:paraId="241CB9E0" w14:textId="77777777" w:rsidR="00E9408F" w:rsidRPr="00E46C2B" w:rsidRDefault="00000000">
      <w:pPr>
        <w:ind w:right="184"/>
      </w:pPr>
      <w:r w:rsidRPr="00E46C2B">
        <w:t xml:space="preserve">“Instructor” means individuals qualified to teach Courses as provided under Article 10 of this Agreement.  </w:t>
      </w:r>
    </w:p>
    <w:p w14:paraId="7D139845" w14:textId="77777777" w:rsidR="00E9408F" w:rsidRPr="00E46C2B" w:rsidRDefault="00000000">
      <w:pPr>
        <w:ind w:right="184"/>
      </w:pPr>
      <w:r w:rsidRPr="00E46C2B">
        <w:t xml:space="preserve">“Participant” means the individual enrolled in a Course by Party B.  </w:t>
      </w:r>
    </w:p>
    <w:p w14:paraId="73C57D5C" w14:textId="77777777" w:rsidR="00E9408F" w:rsidRPr="00E46C2B" w:rsidRDefault="00000000">
      <w:pPr>
        <w:ind w:right="184"/>
      </w:pPr>
      <w:r w:rsidRPr="00E46C2B">
        <w:t xml:space="preserve">“Term” has the meaning given in Article 7.  </w:t>
      </w:r>
    </w:p>
    <w:p w14:paraId="7A671AA5" w14:textId="77777777" w:rsidR="00E9408F" w:rsidRPr="00E46C2B" w:rsidRDefault="00000000">
      <w:pPr>
        <w:ind w:right="184"/>
      </w:pPr>
      <w:r w:rsidRPr="00E46C2B">
        <w:t xml:space="preserve">“RMB” means Chinese Yuan (Renminbi), the lawful currency of the People’s Republic of China.  </w:t>
      </w:r>
    </w:p>
    <w:p w14:paraId="60761F41" w14:textId="77777777" w:rsidR="00E9408F" w:rsidRPr="00E46C2B" w:rsidRDefault="00000000">
      <w:pPr>
        <w:spacing w:after="326"/>
        <w:ind w:right="184"/>
      </w:pPr>
      <w:r w:rsidRPr="00E46C2B">
        <w:t xml:space="preserve">“GBP” means Pounds Sterling, the lawful currency of the United Kingdom.  </w:t>
      </w:r>
    </w:p>
    <w:p w14:paraId="2E99EF6F" w14:textId="77777777" w:rsidR="00E9408F" w:rsidRPr="00E46C2B" w:rsidRDefault="00000000">
      <w:pPr>
        <w:spacing w:after="0" w:line="259" w:lineRule="auto"/>
        <w:ind w:left="15" w:firstLine="0"/>
        <w:jc w:val="left"/>
      </w:pPr>
      <w:r w:rsidRPr="00E46C2B">
        <w:rPr>
          <w:b/>
          <w:sz w:val="28"/>
        </w:rPr>
        <w:t xml:space="preserve"> </w:t>
      </w:r>
      <w:r w:rsidRPr="00E46C2B">
        <w:t xml:space="preserve"> </w:t>
      </w:r>
    </w:p>
    <w:p w14:paraId="62834199" w14:textId="77777777" w:rsidR="00E9408F" w:rsidRPr="00E46C2B" w:rsidRDefault="00000000">
      <w:pPr>
        <w:pStyle w:val="Heading1"/>
        <w:ind w:left="-5" w:right="0"/>
      </w:pPr>
      <w:r w:rsidRPr="00E46C2B">
        <w:lastRenderedPageBreak/>
        <w:t>Article 3.  Nature of the Relationship</w:t>
      </w:r>
      <w:r w:rsidRPr="00E46C2B">
        <w:rPr>
          <w:b w:val="0"/>
          <w:sz w:val="21"/>
        </w:rPr>
        <w:t xml:space="preserve"> </w:t>
      </w:r>
      <w:r w:rsidRPr="00E46C2B">
        <w:t xml:space="preserve"> </w:t>
      </w:r>
    </w:p>
    <w:p w14:paraId="60788756" w14:textId="77777777" w:rsidR="00E9408F" w:rsidRPr="00E46C2B" w:rsidRDefault="00000000">
      <w:pPr>
        <w:ind w:right="184"/>
      </w:pPr>
      <w:r w:rsidRPr="00E46C2B">
        <w:t xml:space="preserve">Party A supplies Courses and accompanying Course materials to Party B on a wholesale basis. Each Course comprises a defined number of Sessions delivered according to a structured Course content framework. Party B will deliver all Courses to Participants in its own name, under its own brand, and under its own licences and regulatory approvals in the PRC. Party A has no direct relationship with Participants or their families and will not identify itself as the underlying supplier to any Participant or their families.  </w:t>
      </w:r>
    </w:p>
    <w:p w14:paraId="0AECD8A5" w14:textId="77777777" w:rsidR="00E9408F" w:rsidRPr="00E46C2B" w:rsidRDefault="00000000">
      <w:pPr>
        <w:spacing w:after="118" w:line="271" w:lineRule="auto"/>
        <w:ind w:left="5" w:hanging="20"/>
        <w:jc w:val="left"/>
      </w:pPr>
      <w:r w:rsidRPr="00E46C2B">
        <w:t xml:space="preserve">Party B will not directly engage, contract with, or solicit any Instructor introduced or provided by Party A, whether during the Term or for a period of twenty-four months following the expiry or termination of this Agreement.   </w:t>
      </w:r>
    </w:p>
    <w:p w14:paraId="3B3FE2B8" w14:textId="77777777" w:rsidR="00E9408F" w:rsidRPr="00E46C2B" w:rsidRDefault="00000000">
      <w:pPr>
        <w:spacing w:after="335"/>
        <w:ind w:right="184"/>
      </w:pPr>
      <w:r w:rsidRPr="00E46C2B">
        <w:t xml:space="preserve">Party B holds sole regulatory responsibility for the delivery of services to Participants in the PRC and confirms that it holds all licenses, registrations, and approvals required under PRC law to purchase, deliver, and charge for the services covered by this Agreement.  </w:t>
      </w:r>
    </w:p>
    <w:p w14:paraId="1CE99033" w14:textId="77777777" w:rsidR="00E9408F" w:rsidRPr="00E46C2B" w:rsidRDefault="00000000">
      <w:pPr>
        <w:spacing w:after="240" w:line="259" w:lineRule="auto"/>
        <w:ind w:left="15" w:firstLine="0"/>
        <w:jc w:val="left"/>
      </w:pPr>
      <w:r w:rsidRPr="00E46C2B">
        <w:rPr>
          <w:b/>
          <w:sz w:val="28"/>
        </w:rPr>
        <w:t xml:space="preserve"> </w:t>
      </w:r>
      <w:r w:rsidRPr="00E46C2B">
        <w:t xml:space="preserve"> </w:t>
      </w:r>
    </w:p>
    <w:p w14:paraId="474DC8D2" w14:textId="77777777" w:rsidR="00E9408F" w:rsidRPr="00E46C2B" w:rsidRDefault="00000000">
      <w:pPr>
        <w:pStyle w:val="Heading1"/>
        <w:ind w:left="-5" w:right="0"/>
      </w:pPr>
      <w:r w:rsidRPr="00E46C2B">
        <w:t>Article 4.  Courses and Pricing</w:t>
      </w:r>
      <w:r w:rsidRPr="00E46C2B">
        <w:rPr>
          <w:b w:val="0"/>
          <w:sz w:val="21"/>
        </w:rPr>
        <w:t xml:space="preserve"> </w:t>
      </w:r>
      <w:r w:rsidRPr="00E46C2B">
        <w:t xml:space="preserve"> </w:t>
      </w:r>
    </w:p>
    <w:p w14:paraId="0E1E0765" w14:textId="77777777" w:rsidR="00E9408F" w:rsidRPr="00E46C2B" w:rsidRDefault="00000000">
      <w:pPr>
        <w:ind w:right="184"/>
      </w:pPr>
      <w:r w:rsidRPr="00E46C2B">
        <w:t xml:space="preserve">All prices are in RMB and stated per enrolled Participant. Group pricing for a Session applies only where at least the stated minimum number of Participants are enrolled and confirmed for that Session. If enrolment falls below the minimum group size at any point, affected Sessions will be re-rated at the applicable 1:1 rate per remaining Participant. All prices are net amounts receivable by Party A. </w:t>
      </w:r>
    </w:p>
    <w:p w14:paraId="310E5EC5" w14:textId="77777777" w:rsidR="00E9408F" w:rsidRPr="00E46C2B" w:rsidRDefault="00000000">
      <w:pPr>
        <w:spacing w:after="0" w:line="259" w:lineRule="auto"/>
        <w:ind w:left="15" w:firstLine="0"/>
        <w:jc w:val="left"/>
      </w:pPr>
      <w:r w:rsidRPr="00E46C2B">
        <w:t xml:space="preserve">  </w:t>
      </w:r>
    </w:p>
    <w:tbl>
      <w:tblPr>
        <w:tblStyle w:val="TableGrid"/>
        <w:tblW w:w="9247" w:type="dxa"/>
        <w:tblInd w:w="26" w:type="dxa"/>
        <w:tblCellMar>
          <w:top w:w="78" w:type="dxa"/>
          <w:left w:w="59" w:type="dxa"/>
        </w:tblCellMar>
        <w:tblLook w:val="04A0" w:firstRow="1" w:lastRow="0" w:firstColumn="1" w:lastColumn="0" w:noHBand="0" w:noVBand="1"/>
      </w:tblPr>
      <w:tblGrid>
        <w:gridCol w:w="28"/>
        <w:gridCol w:w="1487"/>
        <w:gridCol w:w="269"/>
        <w:gridCol w:w="216"/>
        <w:gridCol w:w="1502"/>
        <w:gridCol w:w="797"/>
        <w:gridCol w:w="1200"/>
        <w:gridCol w:w="3748"/>
      </w:tblGrid>
      <w:tr w:rsidR="00E9408F" w:rsidRPr="00E46C2B" w14:paraId="5074D676" w14:textId="77777777">
        <w:trPr>
          <w:trHeight w:val="982"/>
        </w:trPr>
        <w:tc>
          <w:tcPr>
            <w:tcW w:w="2000" w:type="dxa"/>
            <w:gridSpan w:val="4"/>
            <w:tcBorders>
              <w:top w:val="single" w:sz="4" w:space="0" w:color="000000"/>
              <w:left w:val="single" w:sz="4" w:space="0" w:color="000000"/>
              <w:bottom w:val="single" w:sz="4" w:space="0" w:color="000000"/>
              <w:right w:val="single" w:sz="4" w:space="0" w:color="000000"/>
            </w:tcBorders>
            <w:shd w:val="clear" w:color="auto" w:fill="E8E8E8"/>
            <w:vAlign w:val="center"/>
          </w:tcPr>
          <w:p w14:paraId="0F56846F" w14:textId="77777777" w:rsidR="00E9408F" w:rsidRPr="00E46C2B" w:rsidRDefault="00000000">
            <w:pPr>
              <w:spacing w:after="0" w:line="259" w:lineRule="auto"/>
              <w:ind w:left="0" w:right="59" w:firstLine="0"/>
              <w:jc w:val="center"/>
            </w:pPr>
            <w:r w:rsidRPr="00E46C2B">
              <w:rPr>
                <w:b/>
                <w:sz w:val="18"/>
              </w:rPr>
              <w:t>Course Name</w:t>
            </w:r>
            <w:r w:rsidRPr="00E46C2B">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5235A23" w14:textId="77777777" w:rsidR="00E9408F" w:rsidRPr="00E46C2B" w:rsidRDefault="00000000">
            <w:pPr>
              <w:spacing w:after="0" w:line="259" w:lineRule="auto"/>
              <w:ind w:left="0" w:right="63" w:firstLine="0"/>
              <w:jc w:val="center"/>
            </w:pPr>
            <w:r w:rsidRPr="00E46C2B">
              <w:rPr>
                <w:b/>
                <w:sz w:val="18"/>
              </w:rPr>
              <w:t>Format</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845B2F4" w14:textId="77777777" w:rsidR="00E9408F" w:rsidRPr="00E46C2B" w:rsidRDefault="00000000">
            <w:pPr>
              <w:spacing w:after="0" w:line="259" w:lineRule="auto"/>
              <w:ind w:left="65" w:firstLine="0"/>
              <w:jc w:val="left"/>
            </w:pPr>
            <w:r w:rsidRPr="00E46C2B">
              <w:rPr>
                <w:b/>
                <w:sz w:val="18"/>
              </w:rPr>
              <w:t xml:space="preserve">Course </w:t>
            </w:r>
            <w:r w:rsidRPr="00E46C2B">
              <w:t xml:space="preserve"> </w:t>
            </w:r>
          </w:p>
          <w:p w14:paraId="64EF03FE" w14:textId="77777777" w:rsidR="00E9408F" w:rsidRPr="00E46C2B" w:rsidRDefault="00000000">
            <w:pPr>
              <w:spacing w:after="0" w:line="259" w:lineRule="auto"/>
              <w:ind w:left="65" w:firstLine="0"/>
              <w:jc w:val="left"/>
            </w:pPr>
            <w:r w:rsidRPr="00E46C2B">
              <w:rPr>
                <w:b/>
                <w:sz w:val="18"/>
              </w:rPr>
              <w:t xml:space="preserve">Length </w:t>
            </w:r>
            <w:r w:rsidRPr="00E46C2B">
              <w:t xml:space="preserve"> </w:t>
            </w:r>
          </w:p>
          <w:p w14:paraId="407920CF" w14:textId="77777777" w:rsidR="00E9408F" w:rsidRPr="00E46C2B" w:rsidRDefault="00000000">
            <w:pPr>
              <w:spacing w:after="0" w:line="259" w:lineRule="auto"/>
              <w:ind w:left="40" w:firstLine="0"/>
              <w:jc w:val="left"/>
            </w:pPr>
            <w:r w:rsidRPr="00E46C2B">
              <w:rPr>
                <w:b/>
                <w:sz w:val="18"/>
              </w:rPr>
              <w:t>(Hours)</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E8E8E8"/>
          </w:tcPr>
          <w:p w14:paraId="01EC7082" w14:textId="77777777" w:rsidR="00E9408F" w:rsidRPr="00E46C2B" w:rsidRDefault="00000000">
            <w:pPr>
              <w:spacing w:after="35" w:line="228" w:lineRule="auto"/>
              <w:ind w:left="131" w:right="140" w:firstLine="88"/>
            </w:pPr>
            <w:r w:rsidRPr="00E46C2B">
              <w:rPr>
                <w:b/>
                <w:sz w:val="18"/>
              </w:rPr>
              <w:t xml:space="preserve">Price per Participant per Course </w:t>
            </w:r>
            <w:r w:rsidRPr="00E46C2B">
              <w:t xml:space="preserve"> </w:t>
            </w:r>
          </w:p>
          <w:p w14:paraId="66A4CD64" w14:textId="77777777" w:rsidR="00E9408F" w:rsidRPr="00E46C2B" w:rsidRDefault="00000000">
            <w:pPr>
              <w:spacing w:after="0" w:line="259" w:lineRule="auto"/>
              <w:ind w:left="0" w:right="51" w:firstLine="0"/>
              <w:jc w:val="center"/>
            </w:pPr>
            <w:r w:rsidRPr="00E46C2B">
              <w:rPr>
                <w:b/>
                <w:sz w:val="18"/>
              </w:rPr>
              <w:t>(RMB)</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686EF0" w14:textId="77777777" w:rsidR="00E9408F" w:rsidRPr="00E46C2B" w:rsidRDefault="00000000">
            <w:pPr>
              <w:spacing w:after="0" w:line="259" w:lineRule="auto"/>
              <w:ind w:left="0" w:right="56" w:firstLine="0"/>
              <w:jc w:val="center"/>
            </w:pPr>
            <w:r w:rsidRPr="00E46C2B">
              <w:rPr>
                <w:b/>
                <w:sz w:val="18"/>
              </w:rPr>
              <w:t>Description</w:t>
            </w:r>
            <w:r w:rsidRPr="00E46C2B">
              <w:t xml:space="preserve">  </w:t>
            </w:r>
          </w:p>
        </w:tc>
      </w:tr>
      <w:tr w:rsidR="00E9408F" w:rsidRPr="00E46C2B" w14:paraId="060CD038" w14:textId="77777777">
        <w:trPr>
          <w:trHeight w:val="1441"/>
        </w:trPr>
        <w:tc>
          <w:tcPr>
            <w:tcW w:w="2000" w:type="dxa"/>
            <w:gridSpan w:val="4"/>
            <w:tcBorders>
              <w:top w:val="single" w:sz="4" w:space="0" w:color="000000"/>
              <w:left w:val="single" w:sz="4" w:space="0" w:color="000000"/>
              <w:bottom w:val="single" w:sz="4" w:space="0" w:color="000000"/>
              <w:right w:val="single" w:sz="4" w:space="0" w:color="000000"/>
            </w:tcBorders>
          </w:tcPr>
          <w:p w14:paraId="2D544E93" w14:textId="77777777" w:rsidR="00E9408F" w:rsidRPr="00E46C2B" w:rsidRDefault="00000000">
            <w:pPr>
              <w:spacing w:after="0" w:line="259" w:lineRule="auto"/>
              <w:ind w:left="3" w:firstLine="0"/>
              <w:jc w:val="left"/>
            </w:pPr>
            <w:r w:rsidRPr="00E46C2B">
              <w:rPr>
                <w:b/>
                <w:sz w:val="18"/>
              </w:rPr>
              <w:t>Degree Pathways</w:t>
            </w:r>
            <w:r w:rsidRPr="00E46C2B">
              <w:t xml:space="preserve">  </w:t>
            </w:r>
          </w:p>
        </w:tc>
        <w:tc>
          <w:tcPr>
            <w:tcW w:w="1502" w:type="dxa"/>
            <w:tcBorders>
              <w:top w:val="single" w:sz="4" w:space="0" w:color="000000"/>
              <w:left w:val="single" w:sz="4" w:space="0" w:color="000000"/>
              <w:bottom w:val="single" w:sz="4" w:space="0" w:color="000000"/>
              <w:right w:val="single" w:sz="4" w:space="0" w:color="000000"/>
            </w:tcBorders>
          </w:tcPr>
          <w:p w14:paraId="165731D9" w14:textId="77777777" w:rsidR="00E9408F" w:rsidRPr="00E46C2B" w:rsidRDefault="00000000">
            <w:pPr>
              <w:spacing w:after="0" w:line="259" w:lineRule="auto"/>
              <w:ind w:left="0" w:firstLine="0"/>
            </w:pPr>
            <w:r w:rsidRPr="00E46C2B">
              <w:rPr>
                <w:sz w:val="18"/>
              </w:rPr>
              <w:t xml:space="preserve">Group (minimum </w:t>
            </w:r>
            <w:r w:rsidRPr="00E46C2B">
              <w:t xml:space="preserve"> </w:t>
            </w:r>
          </w:p>
          <w:p w14:paraId="2A202082" w14:textId="77777777" w:rsidR="00E9408F" w:rsidRPr="00E46C2B" w:rsidRDefault="00000000">
            <w:pPr>
              <w:spacing w:after="0" w:line="259" w:lineRule="auto"/>
              <w:ind w:left="0" w:firstLine="0"/>
              <w:jc w:val="left"/>
            </w:pPr>
            <w:r w:rsidRPr="00E46C2B">
              <w:rPr>
                <w:sz w:val="18"/>
              </w:rPr>
              <w:t>3 Participants per session)</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2D8BEA6D" w14:textId="77777777" w:rsidR="00E9408F" w:rsidRPr="00E46C2B" w:rsidRDefault="00000000">
            <w:pPr>
              <w:spacing w:after="0" w:line="259" w:lineRule="auto"/>
              <w:ind w:left="0" w:right="56" w:firstLine="0"/>
              <w:jc w:val="center"/>
            </w:pPr>
            <w:r w:rsidRPr="00E46C2B">
              <w:rPr>
                <w:sz w:val="18"/>
              </w:rPr>
              <w:t>5</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BAD3136" w14:textId="77777777" w:rsidR="00E9408F" w:rsidRPr="00E46C2B" w:rsidRDefault="00000000">
            <w:pPr>
              <w:spacing w:after="0" w:line="259" w:lineRule="auto"/>
              <w:ind w:left="0" w:right="170" w:firstLine="0"/>
              <w:jc w:val="right"/>
            </w:pPr>
            <w:r w:rsidRPr="00E46C2B">
              <w:rPr>
                <w:sz w:val="18"/>
              </w:rPr>
              <w:t>RMB 4,500</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6E45C7BF" w14:textId="77777777" w:rsidR="00E9408F" w:rsidRPr="00E46C2B" w:rsidRDefault="00000000">
            <w:pPr>
              <w:spacing w:after="0" w:line="259" w:lineRule="auto"/>
              <w:ind w:left="5" w:right="6" w:firstLine="0"/>
              <w:jc w:val="left"/>
            </w:pPr>
            <w:r w:rsidRPr="00E46C2B">
              <w:rPr>
                <w:i/>
                <w:sz w:val="18"/>
              </w:rPr>
              <w:t>Subject-specific, online Group Sessions covering the Cambridge, Oxford and other G5 university application process, the academic profile each university looks for, relevant subject knowledge at first-year university level, and curated reading and resources to strengthen the application.</w:t>
            </w:r>
            <w:r w:rsidRPr="00E46C2B">
              <w:t xml:space="preserve">  </w:t>
            </w:r>
          </w:p>
        </w:tc>
      </w:tr>
      <w:tr w:rsidR="00E9408F" w:rsidRPr="00E46C2B" w14:paraId="7048176B" w14:textId="77777777">
        <w:trPr>
          <w:trHeight w:val="1877"/>
        </w:trPr>
        <w:tc>
          <w:tcPr>
            <w:tcW w:w="2000" w:type="dxa"/>
            <w:gridSpan w:val="4"/>
            <w:tcBorders>
              <w:top w:val="single" w:sz="4" w:space="0" w:color="000000"/>
              <w:left w:val="single" w:sz="4" w:space="0" w:color="000000"/>
              <w:bottom w:val="single" w:sz="4" w:space="0" w:color="000000"/>
              <w:right w:val="single" w:sz="4" w:space="0" w:color="000000"/>
            </w:tcBorders>
          </w:tcPr>
          <w:p w14:paraId="349CA220" w14:textId="77777777" w:rsidR="00E9408F" w:rsidRPr="00E46C2B" w:rsidRDefault="00000000">
            <w:pPr>
              <w:spacing w:after="0" w:line="259" w:lineRule="auto"/>
              <w:ind w:left="3" w:firstLine="0"/>
              <w:jc w:val="left"/>
            </w:pPr>
            <w:r w:rsidRPr="00E46C2B">
              <w:rPr>
                <w:b/>
                <w:sz w:val="18"/>
              </w:rPr>
              <w:t>Degree Pathways</w:t>
            </w:r>
            <w:r w:rsidRPr="00E46C2B">
              <w:t xml:space="preserve">  </w:t>
            </w:r>
          </w:p>
        </w:tc>
        <w:tc>
          <w:tcPr>
            <w:tcW w:w="1502" w:type="dxa"/>
            <w:tcBorders>
              <w:top w:val="single" w:sz="4" w:space="0" w:color="000000"/>
              <w:left w:val="single" w:sz="4" w:space="0" w:color="000000"/>
              <w:bottom w:val="single" w:sz="4" w:space="0" w:color="000000"/>
              <w:right w:val="single" w:sz="4" w:space="0" w:color="000000"/>
            </w:tcBorders>
          </w:tcPr>
          <w:p w14:paraId="78047EC9" w14:textId="77777777" w:rsidR="00E9408F" w:rsidRPr="00E46C2B" w:rsidRDefault="00000000">
            <w:pPr>
              <w:spacing w:after="0" w:line="259" w:lineRule="auto"/>
              <w:ind w:left="0" w:firstLine="0"/>
              <w:jc w:val="left"/>
            </w:pPr>
            <w:r w:rsidRPr="00E46C2B">
              <w:rPr>
                <w:sz w:val="18"/>
              </w:rPr>
              <w:t>1:1</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5F80EB11" w14:textId="77777777" w:rsidR="00E9408F" w:rsidRPr="00E46C2B" w:rsidRDefault="00000000">
            <w:pPr>
              <w:spacing w:after="0" w:line="259" w:lineRule="auto"/>
              <w:ind w:left="0" w:right="56" w:firstLine="0"/>
              <w:jc w:val="center"/>
            </w:pPr>
            <w:r w:rsidRPr="00E46C2B">
              <w:rPr>
                <w:sz w:val="18"/>
              </w:rPr>
              <w:t>3</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FC6C35D" w14:textId="77777777" w:rsidR="00E9408F" w:rsidRPr="00E46C2B" w:rsidRDefault="00000000">
            <w:pPr>
              <w:spacing w:after="0" w:line="259" w:lineRule="auto"/>
              <w:ind w:left="0" w:right="170" w:firstLine="0"/>
              <w:jc w:val="right"/>
            </w:pPr>
            <w:r w:rsidRPr="00E46C2B">
              <w:rPr>
                <w:sz w:val="18"/>
              </w:rPr>
              <w:t>RMB 3,600</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3741BEF9" w14:textId="77777777" w:rsidR="00E9408F" w:rsidRPr="00E46C2B" w:rsidRDefault="00000000">
            <w:pPr>
              <w:spacing w:after="0" w:line="259" w:lineRule="auto"/>
              <w:ind w:left="5" w:firstLine="0"/>
              <w:jc w:val="left"/>
            </w:pPr>
            <w:r w:rsidRPr="00E46C2B">
              <w:rPr>
                <w:i/>
                <w:sz w:val="18"/>
              </w:rPr>
              <w:t>An individually delivered course covering the Cambridge, Oxford and other G5 university application process, the academic profile each university looks for, and relevant subject knowledge at first-year university level, with content and pacing adapted to the Participant’s chosen subject, current academic level, and application timeline.</w:t>
            </w:r>
            <w:r w:rsidRPr="00E46C2B">
              <w:t xml:space="preserve">  </w:t>
            </w:r>
          </w:p>
        </w:tc>
      </w:tr>
      <w:tr w:rsidR="00E9408F" w:rsidRPr="00E46C2B" w14:paraId="5A233F57" w14:textId="77777777">
        <w:trPr>
          <w:trHeight w:val="1651"/>
        </w:trPr>
        <w:tc>
          <w:tcPr>
            <w:tcW w:w="2000" w:type="dxa"/>
            <w:gridSpan w:val="4"/>
            <w:tcBorders>
              <w:top w:val="single" w:sz="4" w:space="0" w:color="000000"/>
              <w:left w:val="single" w:sz="4" w:space="0" w:color="000000"/>
              <w:bottom w:val="single" w:sz="4" w:space="0" w:color="000000"/>
              <w:right w:val="single" w:sz="4" w:space="0" w:color="000000"/>
            </w:tcBorders>
          </w:tcPr>
          <w:p w14:paraId="18B75038" w14:textId="77777777" w:rsidR="00E9408F" w:rsidRPr="00E46C2B" w:rsidRDefault="00000000">
            <w:pPr>
              <w:spacing w:after="0" w:line="259" w:lineRule="auto"/>
              <w:ind w:left="3" w:firstLine="0"/>
              <w:jc w:val="left"/>
            </w:pPr>
            <w:r w:rsidRPr="00E46C2B">
              <w:rPr>
                <w:b/>
                <w:sz w:val="18"/>
              </w:rPr>
              <w:t>Oxbridge Assessments</w:t>
            </w:r>
            <w:r w:rsidRPr="00E46C2B">
              <w:t xml:space="preserve">  </w:t>
            </w:r>
          </w:p>
        </w:tc>
        <w:tc>
          <w:tcPr>
            <w:tcW w:w="1502" w:type="dxa"/>
            <w:tcBorders>
              <w:top w:val="single" w:sz="4" w:space="0" w:color="000000"/>
              <w:left w:val="single" w:sz="4" w:space="0" w:color="000000"/>
              <w:bottom w:val="single" w:sz="4" w:space="0" w:color="000000"/>
              <w:right w:val="single" w:sz="4" w:space="0" w:color="000000"/>
            </w:tcBorders>
          </w:tcPr>
          <w:p w14:paraId="4B8D40D8" w14:textId="77777777" w:rsidR="00E9408F" w:rsidRPr="00E46C2B" w:rsidRDefault="00000000">
            <w:pPr>
              <w:spacing w:after="0" w:line="259" w:lineRule="auto"/>
              <w:ind w:left="0" w:firstLine="0"/>
            </w:pPr>
            <w:r w:rsidRPr="00E46C2B">
              <w:rPr>
                <w:sz w:val="18"/>
              </w:rPr>
              <w:t xml:space="preserve">Group (minimum </w:t>
            </w:r>
            <w:r w:rsidRPr="00E46C2B">
              <w:t xml:space="preserve"> </w:t>
            </w:r>
          </w:p>
          <w:p w14:paraId="04FD89C5" w14:textId="77777777" w:rsidR="00E9408F" w:rsidRPr="00E46C2B" w:rsidRDefault="00000000">
            <w:pPr>
              <w:spacing w:after="0" w:line="259" w:lineRule="auto"/>
              <w:ind w:left="0" w:firstLine="0"/>
              <w:jc w:val="left"/>
            </w:pPr>
            <w:r w:rsidRPr="00E46C2B">
              <w:rPr>
                <w:sz w:val="18"/>
              </w:rPr>
              <w:t>3 Participants per session)</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0D9B023E" w14:textId="77777777" w:rsidR="00E9408F" w:rsidRPr="00E46C2B" w:rsidRDefault="00000000">
            <w:pPr>
              <w:spacing w:after="0" w:line="259" w:lineRule="auto"/>
              <w:ind w:left="0" w:right="56" w:firstLine="0"/>
              <w:jc w:val="center"/>
            </w:pPr>
            <w:r w:rsidRPr="00E46C2B">
              <w:rPr>
                <w:sz w:val="18"/>
              </w:rPr>
              <w:t>5</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EB1B66E" w14:textId="77777777" w:rsidR="00E9408F" w:rsidRPr="00E46C2B" w:rsidRDefault="00000000">
            <w:pPr>
              <w:spacing w:after="0" w:line="259" w:lineRule="auto"/>
              <w:ind w:left="0" w:right="170" w:firstLine="0"/>
              <w:jc w:val="right"/>
            </w:pPr>
            <w:r w:rsidRPr="00E46C2B">
              <w:rPr>
                <w:sz w:val="18"/>
              </w:rPr>
              <w:t>RMB 4,500</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52B04C63" w14:textId="77777777" w:rsidR="00E9408F" w:rsidRPr="00E46C2B" w:rsidRDefault="00000000">
            <w:pPr>
              <w:spacing w:after="2" w:line="253" w:lineRule="auto"/>
              <w:ind w:left="5" w:firstLine="0"/>
              <w:jc w:val="left"/>
            </w:pPr>
            <w:r w:rsidRPr="00E46C2B">
              <w:rPr>
                <w:i/>
                <w:sz w:val="18"/>
              </w:rPr>
              <w:t xml:space="preserve">A group Course covering the structure, syllabus, and strategic approach of the Participant's target admissions test, including question technique, time </w:t>
            </w:r>
          </w:p>
          <w:p w14:paraId="506F552B" w14:textId="77777777" w:rsidR="00E9408F" w:rsidRPr="00E46C2B" w:rsidRDefault="00000000">
            <w:pPr>
              <w:spacing w:after="0" w:line="259" w:lineRule="auto"/>
              <w:ind w:left="5" w:firstLine="0"/>
              <w:jc w:val="left"/>
            </w:pPr>
            <w:r w:rsidRPr="00E46C2B">
              <w:rPr>
                <w:i/>
                <w:sz w:val="18"/>
              </w:rPr>
              <w:t>management, and guided walkthroughs of authentic past paper questions, with sessions focused on the question types and topic areas requiring the most development.</w:t>
            </w:r>
            <w:r w:rsidRPr="00E46C2B">
              <w:t xml:space="preserve">  </w:t>
            </w:r>
          </w:p>
        </w:tc>
      </w:tr>
      <w:tr w:rsidR="00E9408F" w:rsidRPr="00E46C2B" w14:paraId="57204690" w14:textId="77777777">
        <w:trPr>
          <w:trHeight w:val="1651"/>
        </w:trPr>
        <w:tc>
          <w:tcPr>
            <w:tcW w:w="2000" w:type="dxa"/>
            <w:gridSpan w:val="4"/>
            <w:tcBorders>
              <w:top w:val="single" w:sz="4" w:space="0" w:color="000000"/>
              <w:left w:val="single" w:sz="4" w:space="0" w:color="000000"/>
              <w:bottom w:val="single" w:sz="4" w:space="0" w:color="000000"/>
              <w:right w:val="single" w:sz="4" w:space="0" w:color="000000"/>
            </w:tcBorders>
          </w:tcPr>
          <w:p w14:paraId="1541DBF4" w14:textId="77777777" w:rsidR="00E9408F" w:rsidRPr="00E46C2B" w:rsidRDefault="00000000">
            <w:pPr>
              <w:spacing w:after="0" w:line="259" w:lineRule="auto"/>
              <w:ind w:left="3" w:firstLine="0"/>
              <w:jc w:val="left"/>
            </w:pPr>
            <w:r w:rsidRPr="00E46C2B">
              <w:rPr>
                <w:b/>
                <w:sz w:val="18"/>
              </w:rPr>
              <w:t>Oxbridge Assessments</w:t>
            </w:r>
            <w:r w:rsidRPr="00E46C2B">
              <w:t xml:space="preserve">  </w:t>
            </w:r>
          </w:p>
        </w:tc>
        <w:tc>
          <w:tcPr>
            <w:tcW w:w="1502" w:type="dxa"/>
            <w:tcBorders>
              <w:top w:val="single" w:sz="4" w:space="0" w:color="000000"/>
              <w:left w:val="single" w:sz="4" w:space="0" w:color="000000"/>
              <w:bottom w:val="single" w:sz="4" w:space="0" w:color="000000"/>
              <w:right w:val="single" w:sz="4" w:space="0" w:color="000000"/>
            </w:tcBorders>
          </w:tcPr>
          <w:p w14:paraId="1A9FCFF9" w14:textId="77777777" w:rsidR="00E9408F" w:rsidRPr="00E46C2B" w:rsidRDefault="00000000">
            <w:pPr>
              <w:spacing w:after="0" w:line="259" w:lineRule="auto"/>
              <w:ind w:left="0" w:firstLine="0"/>
              <w:jc w:val="left"/>
            </w:pPr>
            <w:r w:rsidRPr="00E46C2B">
              <w:rPr>
                <w:sz w:val="18"/>
              </w:rPr>
              <w:t>1:1</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7FFA3D00" w14:textId="77777777" w:rsidR="00E9408F" w:rsidRPr="00E46C2B" w:rsidRDefault="00000000">
            <w:pPr>
              <w:spacing w:after="0" w:line="259" w:lineRule="auto"/>
              <w:ind w:left="0" w:right="57" w:firstLine="0"/>
              <w:jc w:val="center"/>
            </w:pPr>
            <w:r w:rsidRPr="00E46C2B">
              <w:rPr>
                <w:sz w:val="18"/>
              </w:rPr>
              <w:t>10</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E031605" w14:textId="77777777" w:rsidR="00E9408F" w:rsidRPr="00E46C2B" w:rsidRDefault="00000000">
            <w:pPr>
              <w:spacing w:after="0" w:line="259" w:lineRule="auto"/>
              <w:ind w:left="75" w:firstLine="0"/>
              <w:jc w:val="left"/>
            </w:pPr>
            <w:r w:rsidRPr="00E46C2B">
              <w:rPr>
                <w:sz w:val="18"/>
              </w:rPr>
              <w:t>RMB 14,000</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1770A2BF" w14:textId="77777777" w:rsidR="00E9408F" w:rsidRPr="00E46C2B" w:rsidRDefault="00000000">
            <w:pPr>
              <w:spacing w:after="0" w:line="259" w:lineRule="auto"/>
              <w:ind w:left="5" w:firstLine="0"/>
              <w:jc w:val="left"/>
            </w:pPr>
            <w:r w:rsidRPr="00E46C2B">
              <w:rPr>
                <w:i/>
                <w:sz w:val="18"/>
              </w:rPr>
              <w:t>A one-to-one course covering the structure, syllabus, and strategic approach of the Participant's target admissions test, including question technique, time management, and guided walkthroughs of authentic past paper questions, with sessions focused on the question types and topic areas requiring the most development.</w:t>
            </w:r>
            <w:r w:rsidRPr="00E46C2B">
              <w:t xml:space="preserve">  </w:t>
            </w:r>
          </w:p>
        </w:tc>
      </w:tr>
      <w:tr w:rsidR="00E9408F" w:rsidRPr="00E46C2B" w14:paraId="5F6E5811" w14:textId="77777777" w:rsidTr="00E46C2B">
        <w:tblPrEx>
          <w:tblCellMar>
            <w:top w:w="10" w:type="dxa"/>
            <w:left w:w="0" w:type="dxa"/>
          </w:tblCellMar>
        </w:tblPrEx>
        <w:trPr>
          <w:gridBefore w:val="1"/>
          <w:wBefore w:w="28" w:type="dxa"/>
          <w:trHeight w:val="797"/>
        </w:trPr>
        <w:tc>
          <w:tcPr>
            <w:tcW w:w="1756" w:type="dxa"/>
            <w:gridSpan w:val="2"/>
            <w:tcBorders>
              <w:top w:val="single" w:sz="4" w:space="0" w:color="000000"/>
              <w:left w:val="single" w:sz="4" w:space="0" w:color="000000"/>
              <w:bottom w:val="single" w:sz="4" w:space="0" w:color="000000"/>
              <w:right w:val="nil"/>
            </w:tcBorders>
          </w:tcPr>
          <w:p w14:paraId="0C3FDF9A" w14:textId="77777777" w:rsidR="00E9408F" w:rsidRPr="00E46C2B" w:rsidRDefault="00000000">
            <w:pPr>
              <w:spacing w:after="0" w:line="259" w:lineRule="auto"/>
              <w:ind w:left="32" w:firstLine="0"/>
            </w:pPr>
            <w:r w:rsidRPr="00E46C2B">
              <w:rPr>
                <w:b/>
                <w:sz w:val="18"/>
              </w:rPr>
              <w:lastRenderedPageBreak/>
              <w:t>Oxbridge Interviews</w:t>
            </w:r>
            <w:r w:rsidRPr="00E46C2B">
              <w:t xml:space="preserve">  </w:t>
            </w:r>
          </w:p>
        </w:tc>
        <w:tc>
          <w:tcPr>
            <w:tcW w:w="216" w:type="dxa"/>
            <w:tcBorders>
              <w:top w:val="single" w:sz="4" w:space="0" w:color="000000"/>
              <w:left w:val="nil"/>
              <w:bottom w:val="single" w:sz="4" w:space="0" w:color="000000"/>
              <w:right w:val="single" w:sz="4" w:space="0" w:color="000000"/>
            </w:tcBorders>
          </w:tcPr>
          <w:p w14:paraId="0971CFE5" w14:textId="77777777" w:rsidR="00E9408F" w:rsidRPr="00E46C2B" w:rsidRDefault="00E9408F">
            <w:pPr>
              <w:spacing w:after="160" w:line="259" w:lineRule="auto"/>
              <w:ind w:left="0" w:firstLine="0"/>
              <w:jc w:val="left"/>
            </w:pPr>
          </w:p>
        </w:tc>
        <w:tc>
          <w:tcPr>
            <w:tcW w:w="1502" w:type="dxa"/>
            <w:tcBorders>
              <w:top w:val="single" w:sz="4" w:space="0" w:color="000000"/>
              <w:left w:val="single" w:sz="4" w:space="0" w:color="000000"/>
              <w:bottom w:val="single" w:sz="4" w:space="0" w:color="000000"/>
              <w:right w:val="single" w:sz="4" w:space="0" w:color="000000"/>
            </w:tcBorders>
          </w:tcPr>
          <w:p w14:paraId="6E413977" w14:textId="77777777" w:rsidR="00E9408F" w:rsidRPr="00E46C2B" w:rsidRDefault="00000000">
            <w:pPr>
              <w:spacing w:after="0" w:line="259" w:lineRule="auto"/>
              <w:ind w:left="59" w:firstLine="0"/>
            </w:pPr>
            <w:r w:rsidRPr="00E46C2B">
              <w:rPr>
                <w:sz w:val="18"/>
              </w:rPr>
              <w:t xml:space="preserve">Group (minimum </w:t>
            </w:r>
            <w:r w:rsidRPr="00E46C2B">
              <w:t xml:space="preserve"> </w:t>
            </w:r>
          </w:p>
          <w:p w14:paraId="574669B0" w14:textId="77777777" w:rsidR="00E9408F" w:rsidRPr="00E46C2B" w:rsidRDefault="00000000">
            <w:pPr>
              <w:spacing w:after="0" w:line="259" w:lineRule="auto"/>
              <w:ind w:left="59" w:firstLine="0"/>
              <w:jc w:val="left"/>
            </w:pPr>
            <w:r w:rsidRPr="00E46C2B">
              <w:rPr>
                <w:sz w:val="18"/>
              </w:rPr>
              <w:t>2 Participants per session)</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43516E83" w14:textId="77777777" w:rsidR="00E9408F" w:rsidRPr="00E46C2B" w:rsidRDefault="00000000">
            <w:pPr>
              <w:spacing w:after="0" w:line="259" w:lineRule="auto"/>
              <w:ind w:left="3" w:firstLine="0"/>
              <w:jc w:val="center"/>
            </w:pPr>
            <w:r w:rsidRPr="00E46C2B">
              <w:rPr>
                <w:sz w:val="18"/>
              </w:rPr>
              <w:t>5</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26096ECF" w14:textId="77777777" w:rsidR="00E9408F" w:rsidRPr="00E46C2B" w:rsidRDefault="00000000">
            <w:pPr>
              <w:spacing w:after="0" w:line="259" w:lineRule="auto"/>
              <w:ind w:left="0" w:right="170" w:firstLine="0"/>
              <w:jc w:val="right"/>
            </w:pPr>
            <w:r w:rsidRPr="00E46C2B">
              <w:rPr>
                <w:sz w:val="18"/>
              </w:rPr>
              <w:t>RMB 5,400</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52ECBF29" w14:textId="77777777" w:rsidR="00E9408F" w:rsidRPr="00E46C2B" w:rsidRDefault="00000000">
            <w:pPr>
              <w:spacing w:after="0" w:line="259" w:lineRule="auto"/>
              <w:ind w:left="63" w:firstLine="0"/>
              <w:jc w:val="left"/>
            </w:pPr>
            <w:r w:rsidRPr="00E46C2B">
              <w:rPr>
                <w:i/>
                <w:sz w:val="18"/>
              </w:rPr>
              <w:t xml:space="preserve">Online Group Sessions covering the structure and purpose of the Oxbridge interview, what interviewers are assessing, and detailed </w:t>
            </w:r>
            <w:r w:rsidRPr="00E46C2B">
              <w:t xml:space="preserve"> </w:t>
            </w:r>
          </w:p>
        </w:tc>
      </w:tr>
      <w:tr w:rsidR="00E9408F" w:rsidRPr="00E46C2B" w14:paraId="0C790FBE" w14:textId="77777777" w:rsidTr="00E46C2B">
        <w:tblPrEx>
          <w:tblCellMar>
            <w:top w:w="10" w:type="dxa"/>
            <w:left w:w="0" w:type="dxa"/>
          </w:tblCellMar>
        </w:tblPrEx>
        <w:trPr>
          <w:gridBefore w:val="1"/>
          <w:wBefore w:w="28" w:type="dxa"/>
          <w:trHeight w:val="797"/>
        </w:trPr>
        <w:tc>
          <w:tcPr>
            <w:tcW w:w="1756" w:type="dxa"/>
            <w:gridSpan w:val="2"/>
            <w:tcBorders>
              <w:top w:val="single" w:sz="4" w:space="0" w:color="000000"/>
              <w:left w:val="single" w:sz="4" w:space="0" w:color="000000"/>
              <w:bottom w:val="single" w:sz="4" w:space="0" w:color="000000"/>
              <w:right w:val="nil"/>
            </w:tcBorders>
          </w:tcPr>
          <w:p w14:paraId="27356BA7" w14:textId="77777777" w:rsidR="00E9408F" w:rsidRPr="00E46C2B" w:rsidRDefault="00000000">
            <w:pPr>
              <w:spacing w:after="0" w:line="259" w:lineRule="auto"/>
              <w:ind w:left="32" w:firstLine="0"/>
              <w:jc w:val="left"/>
            </w:pPr>
            <w:r w:rsidRPr="00E46C2B">
              <w:t xml:space="preserve"> </w:t>
            </w:r>
          </w:p>
        </w:tc>
        <w:tc>
          <w:tcPr>
            <w:tcW w:w="216" w:type="dxa"/>
            <w:tcBorders>
              <w:top w:val="single" w:sz="4" w:space="0" w:color="000000"/>
              <w:left w:val="nil"/>
              <w:bottom w:val="single" w:sz="4" w:space="0" w:color="000000"/>
              <w:right w:val="single" w:sz="4" w:space="0" w:color="000000"/>
            </w:tcBorders>
          </w:tcPr>
          <w:p w14:paraId="476FB996" w14:textId="77777777" w:rsidR="00E9408F" w:rsidRPr="00E46C2B" w:rsidRDefault="00E9408F">
            <w:pPr>
              <w:spacing w:after="160" w:line="259" w:lineRule="auto"/>
              <w:ind w:left="0" w:firstLine="0"/>
              <w:jc w:val="left"/>
            </w:pPr>
          </w:p>
        </w:tc>
        <w:tc>
          <w:tcPr>
            <w:tcW w:w="1502" w:type="dxa"/>
            <w:tcBorders>
              <w:top w:val="single" w:sz="4" w:space="0" w:color="000000"/>
              <w:left w:val="single" w:sz="4" w:space="0" w:color="000000"/>
              <w:bottom w:val="single" w:sz="4" w:space="0" w:color="000000"/>
              <w:right w:val="single" w:sz="4" w:space="0" w:color="000000"/>
            </w:tcBorders>
          </w:tcPr>
          <w:p w14:paraId="242F9A1E" w14:textId="77777777" w:rsidR="00E9408F" w:rsidRPr="00E46C2B" w:rsidRDefault="00000000">
            <w:pPr>
              <w:spacing w:after="0" w:line="259" w:lineRule="auto"/>
              <w:ind w:left="58" w:firstLine="0"/>
              <w:jc w:val="left"/>
            </w:pP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51383695" w14:textId="77777777" w:rsidR="00E9408F" w:rsidRPr="00E46C2B" w:rsidRDefault="00000000">
            <w:pPr>
              <w:spacing w:after="0" w:line="259" w:lineRule="auto"/>
              <w:ind w:left="58" w:firstLine="0"/>
              <w:jc w:val="left"/>
            </w:pP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492C91E" w14:textId="77777777" w:rsidR="00E9408F" w:rsidRPr="00E46C2B" w:rsidRDefault="00000000">
            <w:pPr>
              <w:spacing w:after="0" w:line="259" w:lineRule="auto"/>
              <w:ind w:left="62" w:firstLine="0"/>
              <w:jc w:val="left"/>
            </w:pP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3E3A7FAE" w14:textId="77777777" w:rsidR="00E9408F" w:rsidRPr="00E46C2B" w:rsidRDefault="00000000">
            <w:pPr>
              <w:spacing w:after="25" w:line="232" w:lineRule="auto"/>
              <w:ind w:left="62" w:firstLine="0"/>
              <w:jc w:val="left"/>
            </w:pPr>
            <w:r w:rsidRPr="00E46C2B">
              <w:rPr>
                <w:i/>
                <w:sz w:val="18"/>
              </w:rPr>
              <w:t xml:space="preserve">walkthroughs of real past interview questions with worked responses and frameworks </w:t>
            </w:r>
            <w:r w:rsidRPr="00E46C2B">
              <w:t xml:space="preserve"> </w:t>
            </w:r>
          </w:p>
          <w:p w14:paraId="654112BF" w14:textId="77777777" w:rsidR="00E9408F" w:rsidRPr="00E46C2B" w:rsidRDefault="00000000">
            <w:pPr>
              <w:spacing w:after="0" w:line="259" w:lineRule="auto"/>
              <w:ind w:left="62" w:firstLine="0"/>
              <w:jc w:val="left"/>
            </w:pPr>
            <w:r w:rsidRPr="00E46C2B">
              <w:rPr>
                <w:i/>
                <w:sz w:val="18"/>
              </w:rPr>
              <w:t>Participants can apply in their own interviews.</w:t>
            </w:r>
            <w:r w:rsidRPr="00E46C2B">
              <w:t xml:space="preserve">  </w:t>
            </w:r>
          </w:p>
        </w:tc>
      </w:tr>
      <w:tr w:rsidR="00E9408F" w:rsidRPr="00E46C2B" w14:paraId="1962759A" w14:textId="77777777" w:rsidTr="00E46C2B">
        <w:tblPrEx>
          <w:tblCellMar>
            <w:top w:w="10" w:type="dxa"/>
            <w:left w:w="0" w:type="dxa"/>
          </w:tblCellMar>
        </w:tblPrEx>
        <w:trPr>
          <w:gridBefore w:val="1"/>
          <w:wBefore w:w="28" w:type="dxa"/>
          <w:trHeight w:val="1627"/>
        </w:trPr>
        <w:tc>
          <w:tcPr>
            <w:tcW w:w="1756" w:type="dxa"/>
            <w:gridSpan w:val="2"/>
            <w:tcBorders>
              <w:top w:val="single" w:sz="4" w:space="0" w:color="000000"/>
              <w:left w:val="single" w:sz="4" w:space="0" w:color="000000"/>
              <w:bottom w:val="single" w:sz="4" w:space="0" w:color="000000"/>
              <w:right w:val="nil"/>
            </w:tcBorders>
          </w:tcPr>
          <w:p w14:paraId="1B5DA426" w14:textId="77777777" w:rsidR="00E9408F" w:rsidRPr="00E46C2B" w:rsidRDefault="00000000">
            <w:pPr>
              <w:spacing w:after="0" w:line="259" w:lineRule="auto"/>
              <w:ind w:left="32" w:firstLine="0"/>
            </w:pPr>
            <w:r w:rsidRPr="00E46C2B">
              <w:rPr>
                <w:b/>
                <w:sz w:val="18"/>
              </w:rPr>
              <w:t>Oxbridge Interviews</w:t>
            </w:r>
            <w:r w:rsidRPr="00E46C2B">
              <w:t xml:space="preserve">  </w:t>
            </w:r>
          </w:p>
        </w:tc>
        <w:tc>
          <w:tcPr>
            <w:tcW w:w="216" w:type="dxa"/>
            <w:tcBorders>
              <w:top w:val="single" w:sz="4" w:space="0" w:color="000000"/>
              <w:left w:val="nil"/>
              <w:bottom w:val="single" w:sz="4" w:space="0" w:color="000000"/>
              <w:right w:val="single" w:sz="4" w:space="0" w:color="000000"/>
            </w:tcBorders>
          </w:tcPr>
          <w:p w14:paraId="726EFB27" w14:textId="77777777" w:rsidR="00E9408F" w:rsidRPr="00E46C2B" w:rsidRDefault="00E9408F">
            <w:pPr>
              <w:spacing w:after="160" w:line="259" w:lineRule="auto"/>
              <w:ind w:left="0" w:firstLine="0"/>
              <w:jc w:val="left"/>
            </w:pPr>
          </w:p>
        </w:tc>
        <w:tc>
          <w:tcPr>
            <w:tcW w:w="1502" w:type="dxa"/>
            <w:tcBorders>
              <w:top w:val="single" w:sz="4" w:space="0" w:color="000000"/>
              <w:left w:val="single" w:sz="4" w:space="0" w:color="000000"/>
              <w:bottom w:val="single" w:sz="4" w:space="0" w:color="000000"/>
              <w:right w:val="single" w:sz="4" w:space="0" w:color="000000"/>
            </w:tcBorders>
          </w:tcPr>
          <w:p w14:paraId="26A5ED99" w14:textId="77777777" w:rsidR="00E9408F" w:rsidRPr="00E46C2B" w:rsidRDefault="00000000">
            <w:pPr>
              <w:spacing w:after="0" w:line="259" w:lineRule="auto"/>
              <w:ind w:left="58" w:firstLine="0"/>
              <w:jc w:val="left"/>
            </w:pPr>
            <w:r w:rsidRPr="00E46C2B">
              <w:rPr>
                <w:sz w:val="18"/>
              </w:rPr>
              <w:t>1:1</w:t>
            </w:r>
            <w:r w:rsidRPr="00E46C2B">
              <w:t xml:space="preserve">  </w:t>
            </w:r>
          </w:p>
        </w:tc>
        <w:tc>
          <w:tcPr>
            <w:tcW w:w="797" w:type="dxa"/>
            <w:tcBorders>
              <w:top w:val="single" w:sz="4" w:space="0" w:color="000000"/>
              <w:left w:val="single" w:sz="4" w:space="0" w:color="000000"/>
              <w:bottom w:val="single" w:sz="4" w:space="0" w:color="000000"/>
              <w:right w:val="single" w:sz="4" w:space="0" w:color="000000"/>
            </w:tcBorders>
          </w:tcPr>
          <w:p w14:paraId="4698C5BF" w14:textId="77777777" w:rsidR="00E9408F" w:rsidRPr="00E46C2B" w:rsidRDefault="00000000">
            <w:pPr>
              <w:spacing w:after="0" w:line="259" w:lineRule="auto"/>
              <w:ind w:left="23" w:firstLine="0"/>
              <w:jc w:val="center"/>
            </w:pPr>
            <w:r w:rsidRPr="00E46C2B">
              <w:rPr>
                <w:sz w:val="18"/>
              </w:rPr>
              <w:t>5</w:t>
            </w:r>
            <w:r w:rsidRPr="00E46C2B">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DE70EF2" w14:textId="77777777" w:rsidR="00E9408F" w:rsidRPr="00E46C2B" w:rsidRDefault="00000000">
            <w:pPr>
              <w:spacing w:after="0" w:line="259" w:lineRule="auto"/>
              <w:ind w:left="0" w:right="171" w:firstLine="0"/>
              <w:jc w:val="right"/>
            </w:pPr>
            <w:r w:rsidRPr="00E46C2B">
              <w:rPr>
                <w:sz w:val="18"/>
              </w:rPr>
              <w:t>RMB 7,000</w:t>
            </w:r>
            <w:r w:rsidRPr="00E46C2B">
              <w:t xml:space="preserve">  </w:t>
            </w:r>
          </w:p>
        </w:tc>
        <w:tc>
          <w:tcPr>
            <w:tcW w:w="3748" w:type="dxa"/>
            <w:tcBorders>
              <w:top w:val="single" w:sz="4" w:space="0" w:color="000000"/>
              <w:left w:val="single" w:sz="4" w:space="0" w:color="000000"/>
              <w:bottom w:val="single" w:sz="4" w:space="0" w:color="000000"/>
              <w:right w:val="single" w:sz="4" w:space="0" w:color="000000"/>
            </w:tcBorders>
          </w:tcPr>
          <w:p w14:paraId="54353C98" w14:textId="77777777" w:rsidR="00E9408F" w:rsidRPr="00E46C2B" w:rsidRDefault="00000000">
            <w:pPr>
              <w:spacing w:after="0" w:line="259" w:lineRule="auto"/>
              <w:ind w:left="62" w:firstLine="0"/>
              <w:jc w:val="left"/>
            </w:pPr>
            <w:r w:rsidRPr="00E46C2B">
              <w:rPr>
                <w:i/>
                <w:sz w:val="18"/>
              </w:rPr>
              <w:t>An individually delivered course covering the structure and purpose of the Oxbridge interview, what interviewers are assessing, and worked responses and frameworks the Participant can apply in their own interview, with sessions tailored to the Participant’s specific subject and college.</w:t>
            </w:r>
            <w:r w:rsidRPr="00E46C2B">
              <w:t xml:space="preserve">  </w:t>
            </w:r>
          </w:p>
        </w:tc>
      </w:tr>
      <w:tr w:rsidR="00E46C2B" w:rsidRPr="00E46C2B" w14:paraId="0C9098F5" w14:textId="77777777" w:rsidTr="00E46C2B">
        <w:tblPrEx>
          <w:tblCellMar>
            <w:top w:w="10" w:type="dxa"/>
            <w:left w:w="0" w:type="dxa"/>
          </w:tblCellMar>
        </w:tblPrEx>
        <w:trPr>
          <w:gridBefore w:val="1"/>
          <w:wBefore w:w="28" w:type="dxa"/>
          <w:trHeight w:val="86"/>
        </w:trPr>
        <w:tc>
          <w:tcPr>
            <w:tcW w:w="1756" w:type="dxa"/>
            <w:gridSpan w:val="2"/>
            <w:tcBorders>
              <w:top w:val="single" w:sz="4" w:space="0" w:color="000000"/>
              <w:left w:val="single" w:sz="4" w:space="0" w:color="000000"/>
              <w:bottom w:val="nil"/>
              <w:right w:val="nil"/>
            </w:tcBorders>
          </w:tcPr>
          <w:p w14:paraId="71465B60" w14:textId="4CA61F65" w:rsidR="00E46C2B" w:rsidRPr="00E46C2B" w:rsidRDefault="00E46C2B" w:rsidP="00E46C2B">
            <w:pPr>
              <w:spacing w:after="160" w:line="259" w:lineRule="auto"/>
              <w:ind w:left="0" w:firstLine="0"/>
              <w:jc w:val="left"/>
              <w:rPr>
                <w:b/>
                <w:bCs/>
              </w:rPr>
            </w:pPr>
            <w:r w:rsidRPr="00E46C2B">
              <w:rPr>
                <w:b/>
                <w:sz w:val="18"/>
              </w:rPr>
              <w:t>Personal Statement Package (Personal Statement Mentorship Session &amp; Personal Statement Review and Polish)</w:t>
            </w:r>
          </w:p>
        </w:tc>
        <w:tc>
          <w:tcPr>
            <w:tcW w:w="216" w:type="dxa"/>
            <w:vMerge w:val="restart"/>
            <w:tcBorders>
              <w:top w:val="single" w:sz="4" w:space="0" w:color="000000"/>
              <w:left w:val="nil"/>
              <w:bottom w:val="single" w:sz="4" w:space="0" w:color="000000"/>
              <w:right w:val="single" w:sz="4" w:space="0" w:color="000000"/>
            </w:tcBorders>
          </w:tcPr>
          <w:p w14:paraId="332C6830" w14:textId="77777777" w:rsidR="00E46C2B" w:rsidRPr="00E46C2B" w:rsidRDefault="00E46C2B" w:rsidP="00E46C2B">
            <w:pPr>
              <w:spacing w:after="160" w:line="259" w:lineRule="auto"/>
              <w:ind w:left="0" w:firstLine="0"/>
              <w:jc w:val="left"/>
            </w:pPr>
          </w:p>
        </w:tc>
        <w:tc>
          <w:tcPr>
            <w:tcW w:w="1502" w:type="dxa"/>
            <w:vMerge w:val="restart"/>
            <w:tcBorders>
              <w:top w:val="single" w:sz="4" w:space="0" w:color="000000"/>
              <w:left w:val="single" w:sz="4" w:space="0" w:color="000000"/>
              <w:bottom w:val="single" w:sz="4" w:space="0" w:color="000000"/>
              <w:right w:val="single" w:sz="4" w:space="0" w:color="000000"/>
            </w:tcBorders>
          </w:tcPr>
          <w:p w14:paraId="49A5CC15" w14:textId="77777777" w:rsidR="00E46C2B" w:rsidRPr="00E46C2B" w:rsidRDefault="00E46C2B" w:rsidP="00E46C2B">
            <w:pPr>
              <w:spacing w:after="0" w:line="259" w:lineRule="auto"/>
              <w:ind w:left="58" w:firstLine="0"/>
              <w:jc w:val="left"/>
            </w:pPr>
            <w:r w:rsidRPr="00E46C2B">
              <w:rPr>
                <w:sz w:val="18"/>
              </w:rPr>
              <w:t xml:space="preserve">1:1 &amp; </w:t>
            </w:r>
          </w:p>
          <w:p w14:paraId="789328E1" w14:textId="77777777" w:rsidR="00E46C2B" w:rsidRPr="00E46C2B" w:rsidRDefault="00E46C2B" w:rsidP="00E46C2B">
            <w:pPr>
              <w:spacing w:after="0" w:line="259" w:lineRule="auto"/>
              <w:ind w:left="58" w:firstLine="0"/>
              <w:jc w:val="left"/>
            </w:pPr>
            <w:r w:rsidRPr="00E46C2B">
              <w:rPr>
                <w:sz w:val="18"/>
              </w:rPr>
              <w:t xml:space="preserve">Asynchronous </w:t>
            </w:r>
          </w:p>
        </w:tc>
        <w:tc>
          <w:tcPr>
            <w:tcW w:w="797" w:type="dxa"/>
            <w:vMerge w:val="restart"/>
            <w:tcBorders>
              <w:top w:val="single" w:sz="4" w:space="0" w:color="000000"/>
              <w:left w:val="single" w:sz="4" w:space="0" w:color="000000"/>
              <w:bottom w:val="single" w:sz="4" w:space="0" w:color="000000"/>
              <w:right w:val="single" w:sz="4" w:space="0" w:color="000000"/>
            </w:tcBorders>
          </w:tcPr>
          <w:p w14:paraId="4094251E" w14:textId="77777777" w:rsidR="00E46C2B" w:rsidRPr="00E46C2B" w:rsidRDefault="00E46C2B" w:rsidP="00E46C2B">
            <w:pPr>
              <w:spacing w:after="0" w:line="259" w:lineRule="auto"/>
              <w:ind w:left="23" w:firstLine="0"/>
              <w:jc w:val="center"/>
            </w:pPr>
            <w:r w:rsidRPr="00E46C2B">
              <w:rPr>
                <w:sz w:val="18"/>
              </w:rPr>
              <w:t>1</w:t>
            </w:r>
            <w:r w:rsidRPr="00E46C2B">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tcPr>
          <w:p w14:paraId="0E60C099" w14:textId="77777777" w:rsidR="00E46C2B" w:rsidRPr="00E46C2B" w:rsidRDefault="00E46C2B" w:rsidP="00E46C2B">
            <w:pPr>
              <w:spacing w:after="0" w:line="259" w:lineRule="auto"/>
              <w:ind w:left="177" w:firstLine="0"/>
              <w:jc w:val="left"/>
            </w:pPr>
            <w:r w:rsidRPr="00E46C2B">
              <w:rPr>
                <w:sz w:val="18"/>
              </w:rPr>
              <w:t>RMB 2,000</w:t>
            </w:r>
            <w:r w:rsidRPr="00E46C2B">
              <w:t xml:space="preserve"> </w:t>
            </w:r>
          </w:p>
        </w:tc>
        <w:tc>
          <w:tcPr>
            <w:tcW w:w="3748" w:type="dxa"/>
            <w:vMerge w:val="restart"/>
            <w:tcBorders>
              <w:top w:val="single" w:sz="4" w:space="0" w:color="000000"/>
              <w:left w:val="single" w:sz="4" w:space="0" w:color="000000"/>
              <w:bottom w:val="single" w:sz="4" w:space="0" w:color="000000"/>
              <w:right w:val="single" w:sz="4" w:space="0" w:color="000000"/>
            </w:tcBorders>
          </w:tcPr>
          <w:p w14:paraId="30C9791C" w14:textId="77777777" w:rsidR="00E46C2B" w:rsidRPr="00E46C2B" w:rsidRDefault="00E46C2B" w:rsidP="00E46C2B">
            <w:pPr>
              <w:spacing w:after="3" w:line="231" w:lineRule="auto"/>
              <w:ind w:left="62" w:firstLine="0"/>
              <w:jc w:val="left"/>
            </w:pPr>
            <w:r w:rsidRPr="00E46C2B">
              <w:rPr>
                <w:i/>
                <w:sz w:val="18"/>
              </w:rPr>
              <w:t xml:space="preserve">Prior to the Mentorship Session, Party A supplies Party B with a structured questionnaire template for the Participant to complete, together with a blank Personal Statement Outline Chart. Party B returns both completed documents to Party A in advance of the Session.  </w:t>
            </w:r>
          </w:p>
          <w:p w14:paraId="3C38049C" w14:textId="77777777" w:rsidR="00E46C2B" w:rsidRPr="00E46C2B" w:rsidRDefault="00E46C2B" w:rsidP="00E46C2B">
            <w:pPr>
              <w:spacing w:after="8" w:line="231" w:lineRule="auto"/>
              <w:ind w:left="62" w:right="7" w:firstLine="0"/>
              <w:jc w:val="left"/>
            </w:pPr>
            <w:r w:rsidRPr="00E46C2B">
              <w:rPr>
                <w:i/>
                <w:sz w:val="18"/>
              </w:rPr>
              <w:t xml:space="preserve">The Mentorship Session is a single online 1:1 meeting in which the Instructor works with the Participant to develop the Outline Chart into a finalised Personal Statement Chart, incorporating the specific experiences and activities to be included, the academic theories and concepts to which they relate, and the Participant's reflections on those connections, such that the finalised Chart contains the information that the Participant needs to write the first draft of their personal statement.  </w:t>
            </w:r>
          </w:p>
          <w:p w14:paraId="4C159B8E" w14:textId="77777777" w:rsidR="00E46C2B" w:rsidRPr="00E46C2B" w:rsidRDefault="00E46C2B" w:rsidP="00E46C2B">
            <w:pPr>
              <w:spacing w:after="0" w:line="229" w:lineRule="auto"/>
              <w:ind w:left="62" w:firstLine="0"/>
              <w:jc w:val="left"/>
            </w:pPr>
            <w:r w:rsidRPr="00E46C2B">
              <w:rPr>
                <w:i/>
                <w:sz w:val="18"/>
              </w:rPr>
              <w:t xml:space="preserve">Following the Mentorship Session, Party A delivers the finalised Personal Statement Chart to </w:t>
            </w:r>
          </w:p>
          <w:p w14:paraId="73FD69FA" w14:textId="77777777" w:rsidR="00E46C2B" w:rsidRPr="00E46C2B" w:rsidRDefault="00E46C2B" w:rsidP="00E46C2B">
            <w:pPr>
              <w:spacing w:after="7" w:line="232" w:lineRule="auto"/>
              <w:ind w:left="62" w:firstLine="0"/>
              <w:jc w:val="left"/>
            </w:pPr>
            <w:r w:rsidRPr="00E46C2B">
              <w:rPr>
                <w:i/>
                <w:sz w:val="18"/>
              </w:rPr>
              <w:t xml:space="preserve">Party B, from which Party B works with the Participant to produce the first draft of the personal statement.  </w:t>
            </w:r>
          </w:p>
          <w:p w14:paraId="5BD7A264" w14:textId="77777777" w:rsidR="00E46C2B" w:rsidRPr="00E46C2B" w:rsidRDefault="00E46C2B" w:rsidP="00E46C2B">
            <w:pPr>
              <w:spacing w:after="0" w:line="259" w:lineRule="auto"/>
              <w:ind w:left="62" w:firstLine="0"/>
              <w:jc w:val="left"/>
            </w:pPr>
            <w:r w:rsidRPr="00E46C2B">
              <w:rPr>
                <w:i/>
                <w:sz w:val="18"/>
              </w:rPr>
              <w:t xml:space="preserve"> </w:t>
            </w:r>
          </w:p>
          <w:p w14:paraId="7A7DB8DB" w14:textId="77777777" w:rsidR="00E46C2B" w:rsidRPr="00E46C2B" w:rsidRDefault="00E46C2B" w:rsidP="00E46C2B">
            <w:pPr>
              <w:spacing w:after="0" w:line="259" w:lineRule="auto"/>
              <w:ind w:left="62" w:firstLine="0"/>
              <w:jc w:val="left"/>
            </w:pPr>
            <w:r w:rsidRPr="00E46C2B">
              <w:rPr>
                <w:i/>
                <w:sz w:val="18"/>
              </w:rPr>
              <w:t xml:space="preserve">Party B will submit the completed first draft to </w:t>
            </w:r>
          </w:p>
          <w:p w14:paraId="4429A44B" w14:textId="77777777" w:rsidR="00E46C2B" w:rsidRPr="00E46C2B" w:rsidRDefault="00E46C2B" w:rsidP="00E46C2B">
            <w:pPr>
              <w:spacing w:after="0" w:line="259" w:lineRule="auto"/>
              <w:ind w:left="62" w:firstLine="0"/>
              <w:jc w:val="left"/>
            </w:pPr>
            <w:r w:rsidRPr="00E46C2B">
              <w:rPr>
                <w:i/>
                <w:sz w:val="18"/>
              </w:rPr>
              <w:t>Party A. Party A  reviews and polishes the  Participant’s personal statement draft offline and delivers to Party B a finalised UCAS personal statement within the applicable character limit, ready for submission. No live session is included in the Review and Polish component.</w:t>
            </w:r>
            <w:r w:rsidRPr="00E46C2B">
              <w:t xml:space="preserve"> </w:t>
            </w:r>
          </w:p>
        </w:tc>
      </w:tr>
      <w:tr w:rsidR="00E46C2B" w:rsidRPr="00E46C2B" w14:paraId="7FF03119" w14:textId="77777777">
        <w:tblPrEx>
          <w:tblCellMar>
            <w:top w:w="10" w:type="dxa"/>
            <w:left w:w="0" w:type="dxa"/>
          </w:tblCellMar>
        </w:tblPrEx>
        <w:trPr>
          <w:gridBefore w:val="1"/>
          <w:wBefore w:w="28" w:type="dxa"/>
          <w:trHeight w:val="4910"/>
        </w:trPr>
        <w:tc>
          <w:tcPr>
            <w:tcW w:w="1487" w:type="dxa"/>
            <w:tcBorders>
              <w:top w:val="nil"/>
              <w:left w:val="single" w:sz="4" w:space="0" w:color="000000"/>
              <w:bottom w:val="single" w:sz="4" w:space="0" w:color="000000"/>
              <w:right w:val="nil"/>
            </w:tcBorders>
          </w:tcPr>
          <w:p w14:paraId="4C5B1347" w14:textId="77777777" w:rsidR="00E46C2B" w:rsidRPr="00E46C2B" w:rsidRDefault="00E46C2B" w:rsidP="00E46C2B">
            <w:pPr>
              <w:spacing w:after="160" w:line="259" w:lineRule="auto"/>
              <w:ind w:left="0" w:firstLine="0"/>
              <w:jc w:val="left"/>
            </w:pPr>
          </w:p>
        </w:tc>
        <w:tc>
          <w:tcPr>
            <w:tcW w:w="0" w:type="auto"/>
            <w:tcBorders>
              <w:top w:val="nil"/>
              <w:left w:val="nil"/>
              <w:bottom w:val="single" w:sz="4" w:space="0" w:color="000000"/>
              <w:right w:val="nil"/>
            </w:tcBorders>
          </w:tcPr>
          <w:p w14:paraId="5CFF5F50" w14:textId="77777777" w:rsidR="00E46C2B" w:rsidRPr="00E46C2B" w:rsidRDefault="00E46C2B" w:rsidP="00E46C2B">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BF855B5" w14:textId="77777777" w:rsidR="00E46C2B" w:rsidRPr="00E46C2B" w:rsidRDefault="00E46C2B" w:rsidP="00E46C2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FCCBD6" w14:textId="77777777" w:rsidR="00E46C2B" w:rsidRPr="00E46C2B" w:rsidRDefault="00E46C2B" w:rsidP="00E46C2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D24845E" w14:textId="77777777" w:rsidR="00E46C2B" w:rsidRPr="00E46C2B" w:rsidRDefault="00E46C2B" w:rsidP="00E46C2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CF6E9C3" w14:textId="77777777" w:rsidR="00E46C2B" w:rsidRPr="00E46C2B" w:rsidRDefault="00E46C2B" w:rsidP="00E46C2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772889F" w14:textId="77777777" w:rsidR="00E46C2B" w:rsidRPr="00E46C2B" w:rsidRDefault="00E46C2B" w:rsidP="00E46C2B">
            <w:pPr>
              <w:spacing w:after="160" w:line="259" w:lineRule="auto"/>
              <w:ind w:left="0" w:firstLine="0"/>
              <w:jc w:val="left"/>
            </w:pPr>
          </w:p>
        </w:tc>
      </w:tr>
    </w:tbl>
    <w:p w14:paraId="3C987728" w14:textId="77777777" w:rsidR="00E9408F" w:rsidRPr="00E46C2B" w:rsidRDefault="00000000">
      <w:pPr>
        <w:spacing w:after="263" w:line="259" w:lineRule="auto"/>
        <w:ind w:left="15" w:firstLine="0"/>
        <w:jc w:val="left"/>
      </w:pPr>
      <w:r w:rsidRPr="00E46C2B">
        <w:rPr>
          <w:b/>
          <w:sz w:val="28"/>
        </w:rPr>
        <w:t xml:space="preserve">  </w:t>
      </w:r>
    </w:p>
    <w:p w14:paraId="402002BD" w14:textId="77777777" w:rsidR="00E9408F" w:rsidRPr="00E46C2B" w:rsidRDefault="00000000">
      <w:pPr>
        <w:pStyle w:val="Heading1"/>
        <w:spacing w:after="60"/>
        <w:ind w:left="-5" w:right="0"/>
      </w:pPr>
      <w:r w:rsidRPr="00E46C2B">
        <w:t>Article 5.  Payment</w:t>
      </w:r>
      <w:r w:rsidRPr="00E46C2B">
        <w:rPr>
          <w:b w:val="0"/>
          <w:sz w:val="21"/>
        </w:rPr>
        <w:t xml:space="preserve"> </w:t>
      </w:r>
      <w:r w:rsidRPr="00E46C2B">
        <w:t xml:space="preserve"> </w:t>
      </w:r>
    </w:p>
    <w:p w14:paraId="2715D1E5" w14:textId="77777777" w:rsidR="00E9408F" w:rsidRPr="00E46C2B" w:rsidRDefault="00000000">
      <w:pPr>
        <w:pStyle w:val="Heading2"/>
        <w:spacing w:after="91"/>
        <w:ind w:left="-5"/>
      </w:pPr>
      <w:r w:rsidRPr="00E46C2B">
        <w:t>Monthly Payment Cycle</w:t>
      </w:r>
      <w:r w:rsidRPr="00E46C2B">
        <w:rPr>
          <w:b w:val="0"/>
        </w:rPr>
        <w:t xml:space="preserve"> </w:t>
      </w:r>
      <w:r w:rsidRPr="00E46C2B">
        <w:t xml:space="preserve"> </w:t>
      </w:r>
    </w:p>
    <w:p w14:paraId="0B2211BD" w14:textId="77777777" w:rsidR="00E9408F" w:rsidRPr="00E46C2B" w:rsidRDefault="00000000">
      <w:pPr>
        <w:ind w:right="184"/>
      </w:pPr>
      <w:r w:rsidRPr="00E46C2B">
        <w:t xml:space="preserve">All payments of a Course consist of an Advance Payment (50% of the full Course fee) and a Completion Payment  (the remaining 50% of the full Course fee). A Course that commences within a Billing Period will have its Advance Payment included in the consolidated invoice issued at the close of that Billing Period. A Course that is completed within a Billing Period will have its Completion Payment included in the consolidated invoice issued at the close of that Billing Period. A Course is deemed to have commenced on the date the first Session date is booked and confirmed, and to have been completed on the date on which its final Session is delivered.  </w:t>
      </w:r>
    </w:p>
    <w:p w14:paraId="350F4771" w14:textId="77777777" w:rsidR="00E9408F" w:rsidRPr="00E46C2B" w:rsidRDefault="00000000">
      <w:pPr>
        <w:ind w:right="184"/>
      </w:pPr>
      <w:r w:rsidRPr="00E46C2B">
        <w:t xml:space="preserve">On the 15th of each month, Party A will send Party B a consolidated report covering the period from the 15th of the previous month to the 14th of the current month (the Billing Period). This report will list:  </w:t>
      </w:r>
    </w:p>
    <w:p w14:paraId="26349457" w14:textId="77777777" w:rsidR="00E9408F" w:rsidRPr="00E46C2B" w:rsidRDefault="00000000">
      <w:pPr>
        <w:numPr>
          <w:ilvl w:val="0"/>
          <w:numId w:val="1"/>
        </w:numPr>
        <w:ind w:right="184" w:hanging="300"/>
      </w:pPr>
      <w:r w:rsidRPr="00E46C2B">
        <w:t xml:space="preserve">all Courses that commenced during the Billing Period, for which the Advance Payment is due; and  </w:t>
      </w:r>
    </w:p>
    <w:p w14:paraId="4A2BA2B9" w14:textId="77777777" w:rsidR="00E9408F" w:rsidRPr="00E46C2B" w:rsidRDefault="00000000">
      <w:pPr>
        <w:numPr>
          <w:ilvl w:val="0"/>
          <w:numId w:val="1"/>
        </w:numPr>
        <w:ind w:right="184" w:hanging="300"/>
      </w:pPr>
      <w:r w:rsidRPr="00E46C2B">
        <w:t xml:space="preserve">all Courses that were completed during the Billing Period, for which the Completion Payment is due.  </w:t>
      </w:r>
    </w:p>
    <w:p w14:paraId="070E7A3D" w14:textId="77777777" w:rsidR="00E9408F" w:rsidRPr="00E46C2B" w:rsidRDefault="00000000">
      <w:pPr>
        <w:spacing w:after="165"/>
        <w:ind w:right="184"/>
      </w:pPr>
      <w:r w:rsidRPr="00E46C2B">
        <w:lastRenderedPageBreak/>
        <w:t xml:space="preserve">Party B will confirm the report within 3 Business Days of receipt. Party A will issue a single consolidated invoice within 2 Business Days of confirmation. Party B will pay the invoice within 10 Business Days of receipt.  </w:t>
      </w:r>
    </w:p>
    <w:p w14:paraId="51742045" w14:textId="77777777" w:rsidR="00E9408F" w:rsidRPr="00E46C2B" w:rsidRDefault="00000000">
      <w:pPr>
        <w:pStyle w:val="Heading2"/>
        <w:spacing w:after="235"/>
        <w:ind w:left="-5"/>
      </w:pPr>
      <w:r w:rsidRPr="00E46C2B">
        <w:t>Method and Bank Charges</w:t>
      </w:r>
      <w:r w:rsidRPr="00E46C2B">
        <w:rPr>
          <w:b w:val="0"/>
        </w:rPr>
        <w:t xml:space="preserve"> </w:t>
      </w:r>
      <w:r w:rsidRPr="00E46C2B">
        <w:t xml:space="preserve"> </w:t>
      </w:r>
    </w:p>
    <w:p w14:paraId="6F06D40D" w14:textId="77777777" w:rsidR="00E9408F" w:rsidRPr="00E46C2B" w:rsidRDefault="00000000">
      <w:pPr>
        <w:spacing w:after="243"/>
        <w:ind w:right="184"/>
      </w:pPr>
      <w:r w:rsidRPr="00E46C2B">
        <w:t xml:space="preserve">All payments shall be made by bank transfer in GBP to account details provided by Party A, converted from the RMB Course fees at the Bank of England mid-market GBP/CNY exchange rate published on the date of invoice. </w:t>
      </w:r>
    </w:p>
    <w:p w14:paraId="7401E085" w14:textId="77777777" w:rsidR="00E9408F" w:rsidRPr="00E46C2B" w:rsidRDefault="00000000">
      <w:pPr>
        <w:spacing w:after="242"/>
        <w:ind w:right="184"/>
      </w:pPr>
      <w:r w:rsidRPr="00E46C2B">
        <w:t xml:space="preserve">The prices set out in Article 4 are net amounts. Party A shall receive into its nominated bank account the full GBP-converted invoice amount.  Each Party bears its own bank’s charges and any currency conversion costs. </w:t>
      </w:r>
    </w:p>
    <w:p w14:paraId="070F3A71" w14:textId="77777777" w:rsidR="00E9408F" w:rsidRPr="00E46C2B" w:rsidRDefault="00000000">
      <w:pPr>
        <w:pStyle w:val="Heading2"/>
        <w:spacing w:after="91"/>
        <w:ind w:left="-5"/>
      </w:pPr>
      <w:r w:rsidRPr="00E46C2B">
        <w:t>Late Payment</w:t>
      </w:r>
      <w:r w:rsidRPr="00E46C2B">
        <w:rPr>
          <w:b w:val="0"/>
        </w:rPr>
        <w:t xml:space="preserve"> </w:t>
      </w:r>
      <w:r w:rsidRPr="00E46C2B">
        <w:t xml:space="preserve"> </w:t>
      </w:r>
    </w:p>
    <w:p w14:paraId="6E41B8B8" w14:textId="77777777" w:rsidR="00E9408F" w:rsidRPr="00E46C2B" w:rsidRDefault="00000000">
      <w:pPr>
        <w:spacing w:after="309"/>
        <w:ind w:right="184"/>
      </w:pPr>
      <w:r w:rsidRPr="00E46C2B">
        <w:t xml:space="preserve">Party A may suspend delivery of all Sessions across all active Courses if any invoice remains unpaid more than 15 Business Days after its due date.  </w:t>
      </w:r>
    </w:p>
    <w:p w14:paraId="6A586978" w14:textId="77777777" w:rsidR="00E9408F" w:rsidRPr="00E46C2B" w:rsidRDefault="00000000">
      <w:pPr>
        <w:spacing w:after="317" w:line="259" w:lineRule="auto"/>
        <w:ind w:left="15" w:firstLine="0"/>
        <w:jc w:val="left"/>
      </w:pPr>
      <w:r w:rsidRPr="00E46C2B">
        <w:t xml:space="preserve"> </w:t>
      </w:r>
    </w:p>
    <w:p w14:paraId="5CD31FBF" w14:textId="77777777" w:rsidR="00E9408F" w:rsidRPr="00E46C2B" w:rsidRDefault="00000000">
      <w:pPr>
        <w:pStyle w:val="Heading1"/>
        <w:ind w:left="-5" w:right="0"/>
      </w:pPr>
      <w:r w:rsidRPr="00E46C2B">
        <w:t>Article 6.  Security Deposit</w:t>
      </w:r>
      <w:r w:rsidRPr="00E46C2B">
        <w:rPr>
          <w:b w:val="0"/>
          <w:sz w:val="21"/>
        </w:rPr>
        <w:t xml:space="preserve"> </w:t>
      </w:r>
      <w:r w:rsidRPr="00E46C2B">
        <w:t xml:space="preserve"> </w:t>
      </w:r>
    </w:p>
    <w:p w14:paraId="2A75C598" w14:textId="77777777" w:rsidR="00E9408F" w:rsidRPr="00E46C2B" w:rsidRDefault="00000000">
      <w:pPr>
        <w:ind w:right="184"/>
      </w:pPr>
      <w:r w:rsidRPr="00E46C2B">
        <w:t xml:space="preserve">On signing this Agreement and before the first session is held, Party A will pay Party B a security deposit of RMB 100,000.  </w:t>
      </w:r>
    </w:p>
    <w:p w14:paraId="032A1E95" w14:textId="77777777" w:rsidR="00E9408F" w:rsidRPr="00E46C2B" w:rsidRDefault="00000000">
      <w:pPr>
        <w:ind w:right="184"/>
      </w:pPr>
      <w:r w:rsidRPr="00E46C2B">
        <w:t xml:space="preserve">The deposit will be held by Party B for the duration of the Agreement and returned to Party A in full within 30 days of the Agreement’s expiry or termination, provided there are no outstanding amounts owed by Party A to Party B at that time.  </w:t>
      </w:r>
    </w:p>
    <w:p w14:paraId="01E3DCC0" w14:textId="77777777" w:rsidR="00E9408F" w:rsidRPr="00E46C2B" w:rsidRDefault="00000000">
      <w:pPr>
        <w:ind w:right="184"/>
      </w:pPr>
      <w:r w:rsidRPr="00E46C2B">
        <w:t xml:space="preserve">The deposit may only be applied by Party B against amounts formally determined to be owed by Party A under this Agreement. It may not be used to offset disputed amounts or as a general right of set-off.  </w:t>
      </w:r>
    </w:p>
    <w:p w14:paraId="1D986215" w14:textId="77777777" w:rsidR="00E9408F" w:rsidRPr="00E46C2B" w:rsidRDefault="00000000">
      <w:pPr>
        <w:spacing w:after="335"/>
        <w:ind w:right="184"/>
      </w:pPr>
      <w:r w:rsidRPr="00E46C2B">
        <w:t xml:space="preserve">If Party A terminates this Agreement early without cause, the deposit is forfeited. In all other circumstances, including termination by Party B, the deposit is returned in full.  </w:t>
      </w:r>
    </w:p>
    <w:p w14:paraId="79F7902B" w14:textId="77777777" w:rsidR="00E9408F" w:rsidRPr="00E46C2B" w:rsidRDefault="00000000">
      <w:pPr>
        <w:spacing w:after="240" w:line="259" w:lineRule="auto"/>
        <w:ind w:left="15" w:firstLine="0"/>
        <w:jc w:val="left"/>
      </w:pPr>
      <w:r w:rsidRPr="00E46C2B">
        <w:rPr>
          <w:b/>
          <w:sz w:val="28"/>
        </w:rPr>
        <w:t xml:space="preserve"> </w:t>
      </w:r>
      <w:r w:rsidRPr="00E46C2B">
        <w:t xml:space="preserve"> </w:t>
      </w:r>
    </w:p>
    <w:p w14:paraId="2962C44C" w14:textId="77777777" w:rsidR="00E9408F" w:rsidRPr="00E46C2B" w:rsidRDefault="00000000">
      <w:pPr>
        <w:pStyle w:val="Heading1"/>
        <w:ind w:left="-5" w:right="0"/>
      </w:pPr>
      <w:r w:rsidRPr="00E46C2B">
        <w:t>Article 7.  Term</w:t>
      </w:r>
      <w:r w:rsidRPr="00E46C2B">
        <w:rPr>
          <w:b w:val="0"/>
          <w:sz w:val="21"/>
        </w:rPr>
        <w:t xml:space="preserve"> </w:t>
      </w:r>
      <w:r w:rsidRPr="00E46C2B">
        <w:t xml:space="preserve"> </w:t>
      </w:r>
    </w:p>
    <w:p w14:paraId="4D11690E" w14:textId="77777777" w:rsidR="00E9408F" w:rsidRPr="00E46C2B" w:rsidRDefault="00000000">
      <w:pPr>
        <w:numPr>
          <w:ilvl w:val="0"/>
          <w:numId w:val="2"/>
        </w:numPr>
        <w:ind w:right="184" w:hanging="300"/>
      </w:pPr>
      <w:r w:rsidRPr="00E46C2B">
        <w:t xml:space="preserve">This Agreement runs for a fixed period of 3 years from the date of signing (the Term).  </w:t>
      </w:r>
    </w:p>
    <w:p w14:paraId="2FF828EF" w14:textId="77777777" w:rsidR="00E9408F" w:rsidRPr="00E46C2B" w:rsidRDefault="00000000">
      <w:pPr>
        <w:numPr>
          <w:ilvl w:val="0"/>
          <w:numId w:val="2"/>
        </w:numPr>
        <w:ind w:right="184" w:hanging="300"/>
      </w:pPr>
      <w:r w:rsidRPr="00E46C2B">
        <w:t xml:space="preserve">Any Course confirmed and commenced before expiry will be completed on the terms of this Agreement.  </w:t>
      </w:r>
    </w:p>
    <w:p w14:paraId="5E473369" w14:textId="77777777" w:rsidR="00E9408F" w:rsidRPr="00E46C2B" w:rsidRDefault="00000000">
      <w:pPr>
        <w:numPr>
          <w:ilvl w:val="0"/>
          <w:numId w:val="2"/>
        </w:numPr>
        <w:ind w:right="184" w:hanging="300"/>
      </w:pPr>
      <w:r w:rsidRPr="00E46C2B">
        <w:t xml:space="preserve">On expiry or termination for any reason, Party A’s deposit will be returned in accordance with Article 6.  </w:t>
      </w:r>
    </w:p>
    <w:p w14:paraId="6C8C3422" w14:textId="77777777" w:rsidR="00E9408F" w:rsidRPr="00E46C2B" w:rsidRDefault="00000000">
      <w:pPr>
        <w:numPr>
          <w:ilvl w:val="0"/>
          <w:numId w:val="2"/>
        </w:numPr>
        <w:ind w:right="184" w:hanging="300"/>
      </w:pPr>
      <w:r w:rsidRPr="00E46C2B">
        <w:t xml:space="preserve">Pricing review. At least 60 days before the start of the second or third year of the Term, either Party may propose revised pricing for the remaining year(s). Any adjustment must be agreed in writing by both Parties. If no agreement is reached, the existing prices in Article 4 continue to apply.  </w:t>
      </w:r>
      <w:r w:rsidRPr="00E46C2B">
        <w:rPr>
          <w:b/>
          <w:sz w:val="28"/>
        </w:rPr>
        <w:t xml:space="preserve">  </w:t>
      </w:r>
    </w:p>
    <w:p w14:paraId="59B8F941" w14:textId="77777777" w:rsidR="00E9408F" w:rsidRPr="00E46C2B" w:rsidRDefault="00000000">
      <w:pPr>
        <w:pStyle w:val="Heading1"/>
        <w:spacing w:after="144"/>
        <w:ind w:left="-5" w:right="0"/>
      </w:pPr>
      <w:r w:rsidRPr="00E46C2B">
        <w:t>Article 8.  Course Scheduling</w:t>
      </w:r>
      <w:r w:rsidRPr="00E46C2B">
        <w:rPr>
          <w:b w:val="0"/>
          <w:sz w:val="21"/>
        </w:rPr>
        <w:t xml:space="preserve"> </w:t>
      </w:r>
      <w:r w:rsidRPr="00E46C2B">
        <w:t xml:space="preserve"> </w:t>
      </w:r>
    </w:p>
    <w:p w14:paraId="283F2B06" w14:textId="77777777" w:rsidR="00E9408F" w:rsidRPr="00E46C2B" w:rsidRDefault="00000000">
      <w:pPr>
        <w:numPr>
          <w:ilvl w:val="0"/>
          <w:numId w:val="3"/>
        </w:numPr>
        <w:ind w:right="184" w:hanging="290"/>
      </w:pPr>
      <w:r w:rsidRPr="00E46C2B">
        <w:t xml:space="preserve">Party B may schedule Courses at any time during the Term.  </w:t>
      </w:r>
    </w:p>
    <w:p w14:paraId="1A625B0D" w14:textId="77777777" w:rsidR="00E9408F" w:rsidRPr="00E46C2B" w:rsidRDefault="00000000">
      <w:pPr>
        <w:numPr>
          <w:ilvl w:val="0"/>
          <w:numId w:val="3"/>
        </w:numPr>
        <w:ind w:right="184" w:hanging="290"/>
      </w:pPr>
      <w:r w:rsidRPr="00E46C2B">
        <w:t xml:space="preserve">A minimum of 10 Business Days’ written notice is required before the requested start date of any Course, specifying Course type, target university and university degree, number of Participants, preferred Session schedule, and whether 1:1 or Group Session delivery is required.  </w:t>
      </w:r>
    </w:p>
    <w:p w14:paraId="4A4BBB58" w14:textId="77777777" w:rsidR="00E9408F" w:rsidRPr="00E46C2B" w:rsidRDefault="00000000">
      <w:pPr>
        <w:numPr>
          <w:ilvl w:val="0"/>
          <w:numId w:val="3"/>
        </w:numPr>
        <w:ind w:right="184" w:hanging="290"/>
      </w:pPr>
      <w:r w:rsidRPr="00E46C2B">
        <w:t xml:space="preserve">A Course is confirmed only upon Party A’s written acceptance.  </w:t>
      </w:r>
    </w:p>
    <w:p w14:paraId="565EEC98" w14:textId="77777777" w:rsidR="00E9408F" w:rsidRPr="00E46C2B" w:rsidRDefault="00000000">
      <w:pPr>
        <w:numPr>
          <w:ilvl w:val="0"/>
          <w:numId w:val="3"/>
        </w:numPr>
        <w:ind w:right="184" w:hanging="290"/>
      </w:pPr>
      <w:r w:rsidRPr="00E46C2B">
        <w:t xml:space="preserve">A minimum of 3 Business Days’ written notice is required before the requested start date of a Session that does not fall within the pre-agreed Session schedule for this Participant and Course.  </w:t>
      </w:r>
    </w:p>
    <w:p w14:paraId="12A763F4" w14:textId="77777777" w:rsidR="00E9408F" w:rsidRPr="00E46C2B" w:rsidRDefault="00000000">
      <w:pPr>
        <w:numPr>
          <w:ilvl w:val="0"/>
          <w:numId w:val="3"/>
        </w:numPr>
        <w:spacing w:after="252"/>
        <w:ind w:right="184" w:hanging="290"/>
      </w:pPr>
      <w:r w:rsidRPr="00E46C2B">
        <w:lastRenderedPageBreak/>
        <w:t xml:space="preserve">All Courses must commence within 60 days of confirmed enrolment and be completed within 90 days of the first Session.  </w:t>
      </w:r>
    </w:p>
    <w:p w14:paraId="3AB24E39" w14:textId="77777777" w:rsidR="00E9408F" w:rsidRPr="00E46C2B" w:rsidRDefault="00000000">
      <w:pPr>
        <w:spacing w:after="0" w:line="259" w:lineRule="auto"/>
        <w:ind w:left="15" w:firstLine="0"/>
        <w:jc w:val="left"/>
      </w:pPr>
      <w:r w:rsidRPr="00E46C2B">
        <w:rPr>
          <w:b/>
          <w:sz w:val="28"/>
        </w:rPr>
        <w:t xml:space="preserve">  </w:t>
      </w:r>
    </w:p>
    <w:p w14:paraId="656FBE97" w14:textId="77777777" w:rsidR="00E9408F" w:rsidRPr="00E46C2B" w:rsidRDefault="00000000">
      <w:pPr>
        <w:pStyle w:val="Heading1"/>
        <w:spacing w:after="140"/>
        <w:ind w:left="-5" w:right="0"/>
      </w:pPr>
      <w:r w:rsidRPr="00E46C2B">
        <w:t>Article 9.  Delivery Platform</w:t>
      </w:r>
      <w:r w:rsidRPr="00E46C2B">
        <w:rPr>
          <w:b w:val="0"/>
          <w:sz w:val="21"/>
        </w:rPr>
        <w:t xml:space="preserve">  </w:t>
      </w:r>
    </w:p>
    <w:p w14:paraId="0AEF978D" w14:textId="77777777" w:rsidR="00E9408F" w:rsidRPr="00E46C2B" w:rsidRDefault="00000000">
      <w:pPr>
        <w:numPr>
          <w:ilvl w:val="0"/>
          <w:numId w:val="4"/>
        </w:numPr>
        <w:ind w:right="184" w:hanging="285"/>
      </w:pPr>
      <w:r w:rsidRPr="00E46C2B">
        <w:t xml:space="preserve">All Sessions will be delivered via ClassIn (classin.com), an online interactive classroom platform. Party B is responsible for ensuring that all Participants have active ClassIn accounts, and the access required to participate in Sessions. Party A will cover its own costs associated with the ClassIn platform, including subscription or consumption fees, account maintenance, and any Instructor account additions required to deliver Sessions under this Agreement.  </w:t>
      </w:r>
    </w:p>
    <w:p w14:paraId="2495B6E5" w14:textId="77777777" w:rsidR="00E9408F" w:rsidRPr="00E46C2B" w:rsidRDefault="00000000">
      <w:pPr>
        <w:numPr>
          <w:ilvl w:val="0"/>
          <w:numId w:val="4"/>
        </w:numPr>
        <w:ind w:right="184" w:hanging="285"/>
      </w:pPr>
      <w:r w:rsidRPr="00E46C2B">
        <w:t xml:space="preserve">Party A will ensure that each Instructor has registered a personal ClassIn account prior to their first Session.  </w:t>
      </w:r>
    </w:p>
    <w:p w14:paraId="1E962B49" w14:textId="77777777" w:rsidR="00E9408F" w:rsidRPr="00E46C2B" w:rsidRDefault="00000000">
      <w:pPr>
        <w:numPr>
          <w:ilvl w:val="0"/>
          <w:numId w:val="4"/>
        </w:numPr>
        <w:spacing w:after="205"/>
        <w:ind w:right="184" w:hanging="285"/>
      </w:pPr>
      <w:r w:rsidRPr="00E46C2B">
        <w:t xml:space="preserve">Party A accepts no liability for any failure, delay, interruption, or degradation of a Session arising from a technical fault, outage, or access issue attributable to the ClassIn platform or account, including insufficient credits, account suspension, access restrictions, or platform downtime.   </w:t>
      </w:r>
    </w:p>
    <w:p w14:paraId="02075CED" w14:textId="77777777" w:rsidR="00E9408F" w:rsidRPr="00E46C2B" w:rsidRDefault="00000000">
      <w:pPr>
        <w:spacing w:after="124" w:line="259" w:lineRule="auto"/>
        <w:ind w:left="15" w:firstLine="0"/>
        <w:jc w:val="left"/>
      </w:pPr>
      <w:r w:rsidRPr="00E46C2B">
        <w:rPr>
          <w:b/>
          <w:sz w:val="28"/>
        </w:rPr>
        <w:t xml:space="preserve"> </w:t>
      </w:r>
      <w:r w:rsidRPr="00E46C2B">
        <w:t xml:space="preserve"> </w:t>
      </w:r>
    </w:p>
    <w:p w14:paraId="6F84958F" w14:textId="77777777" w:rsidR="00E9408F" w:rsidRPr="00E46C2B" w:rsidRDefault="00000000">
      <w:pPr>
        <w:pStyle w:val="Heading1"/>
        <w:spacing w:after="140"/>
        <w:ind w:left="-5" w:right="0"/>
      </w:pPr>
      <w:r w:rsidRPr="00E46C2B">
        <w:t>Article 10.  Instructor Standards</w:t>
      </w:r>
      <w:r w:rsidRPr="00E46C2B">
        <w:rPr>
          <w:b w:val="0"/>
          <w:sz w:val="21"/>
        </w:rPr>
        <w:t xml:space="preserve"> </w:t>
      </w:r>
      <w:r w:rsidRPr="00E46C2B">
        <w:t xml:space="preserve"> </w:t>
      </w:r>
    </w:p>
    <w:p w14:paraId="4C6A8843" w14:textId="77777777" w:rsidR="00E9408F" w:rsidRPr="00E46C2B" w:rsidRDefault="00000000">
      <w:pPr>
        <w:numPr>
          <w:ilvl w:val="0"/>
          <w:numId w:val="5"/>
        </w:numPr>
        <w:ind w:right="184"/>
      </w:pPr>
      <w:r w:rsidRPr="00E46C2B">
        <w:t xml:space="preserve">Party A warrants that all Instructors delivering Sessions under this Agreement will hold a degree or be currently enrolled in a highly ranked UK university, have demonstrable subject expertise relevant to the Course being delivered, speak English with native level proficiency, and have completed Party A’s internal Instructor training and onboarding process before delivering any Session.  </w:t>
      </w:r>
    </w:p>
    <w:p w14:paraId="2DFA3FBE" w14:textId="77777777" w:rsidR="00E9408F" w:rsidRPr="00E46C2B" w:rsidRDefault="00000000">
      <w:pPr>
        <w:numPr>
          <w:ilvl w:val="0"/>
          <w:numId w:val="5"/>
        </w:numPr>
        <w:spacing w:after="210"/>
        <w:ind w:right="184"/>
      </w:pPr>
      <w:r w:rsidRPr="00E46C2B">
        <w:t xml:space="preserve">Party A will ensure that all Instructors are subject to appropriate identity and background verification before delivering Sessions.  </w:t>
      </w:r>
    </w:p>
    <w:p w14:paraId="746C27D9" w14:textId="77777777" w:rsidR="00E9408F" w:rsidRPr="00E46C2B" w:rsidRDefault="00000000">
      <w:pPr>
        <w:spacing w:after="124" w:line="259" w:lineRule="auto"/>
        <w:ind w:left="15" w:firstLine="0"/>
        <w:jc w:val="left"/>
      </w:pPr>
      <w:r w:rsidRPr="00E46C2B">
        <w:rPr>
          <w:b/>
          <w:sz w:val="28"/>
        </w:rPr>
        <w:t xml:space="preserve"> </w:t>
      </w:r>
      <w:r w:rsidRPr="00E46C2B">
        <w:t xml:space="preserve"> </w:t>
      </w:r>
    </w:p>
    <w:p w14:paraId="7441A923" w14:textId="77777777" w:rsidR="00E9408F" w:rsidRPr="00E46C2B" w:rsidRDefault="00000000">
      <w:pPr>
        <w:pStyle w:val="Heading1"/>
        <w:spacing w:after="141"/>
        <w:ind w:left="-5" w:right="0"/>
      </w:pPr>
      <w:r w:rsidRPr="00E46C2B">
        <w:t>Article 11.  Cancellations, Withdrawals, and No-Shows</w:t>
      </w:r>
      <w:r w:rsidRPr="00E46C2B">
        <w:rPr>
          <w:b w:val="0"/>
          <w:sz w:val="21"/>
        </w:rPr>
        <w:t xml:space="preserve"> </w:t>
      </w:r>
      <w:r w:rsidRPr="00E46C2B">
        <w:t xml:space="preserve"> </w:t>
      </w:r>
    </w:p>
    <w:p w14:paraId="1602A6EB" w14:textId="77777777" w:rsidR="00E9408F" w:rsidRPr="00E46C2B" w:rsidRDefault="00000000">
      <w:pPr>
        <w:pStyle w:val="Heading2"/>
        <w:ind w:left="-5"/>
      </w:pPr>
      <w:r w:rsidRPr="00E46C2B">
        <w:t>Cancellation of an Entire Course by Party B</w:t>
      </w:r>
      <w:r w:rsidRPr="00E46C2B">
        <w:rPr>
          <w:b w:val="0"/>
        </w:rPr>
        <w:t xml:space="preserve"> </w:t>
      </w:r>
      <w:r w:rsidRPr="00E46C2B">
        <w:t xml:space="preserve"> </w:t>
      </w:r>
    </w:p>
    <w:p w14:paraId="7ECA3AF1" w14:textId="77777777" w:rsidR="00E9408F" w:rsidRPr="00E46C2B" w:rsidRDefault="00000000">
      <w:pPr>
        <w:numPr>
          <w:ilvl w:val="0"/>
          <w:numId w:val="6"/>
        </w:numPr>
        <w:spacing w:after="82"/>
        <w:ind w:right="184"/>
      </w:pPr>
      <w:r w:rsidRPr="00E46C2B">
        <w:t xml:space="preserve">Cancellation of a Course before any Session has been delivered, and more than 24 hours before the first Session was scheduled to be delivered: the Advance Payment for this Course is no longer due to Party A if it has not yet been paid, and will be credited in the next invoice if the Advance Payment has already been made.  </w:t>
      </w:r>
    </w:p>
    <w:p w14:paraId="2F442AE2" w14:textId="77777777" w:rsidR="00E9408F" w:rsidRPr="00E46C2B" w:rsidRDefault="00000000">
      <w:pPr>
        <w:numPr>
          <w:ilvl w:val="0"/>
          <w:numId w:val="6"/>
        </w:numPr>
        <w:ind w:right="184"/>
      </w:pPr>
      <w:r w:rsidRPr="00E46C2B">
        <w:t xml:space="preserve">Cancellation of a Course before any Session has been delivered, and less than 24 hours before the first session was scheduled to be delivered: Session 1 is treated as a cancelled individual session, and charged at the pro-rated value of one Session within that Course.  </w:t>
      </w:r>
    </w:p>
    <w:p w14:paraId="652DF930" w14:textId="77777777" w:rsidR="00E9408F" w:rsidRPr="00E46C2B" w:rsidRDefault="00000000">
      <w:pPr>
        <w:numPr>
          <w:ilvl w:val="0"/>
          <w:numId w:val="6"/>
        </w:numPr>
        <w:spacing w:after="168"/>
        <w:ind w:right="184"/>
      </w:pPr>
      <w:r w:rsidRPr="00E46C2B">
        <w:t xml:space="preserve">Cancellation of a Course after one or more Sessions have been delivered but before the Course is complete: Party B is charged for all Sessions delivered at the pro-rated per-session rate. Any balance owed will be included in the next invoice.  </w:t>
      </w:r>
    </w:p>
    <w:p w14:paraId="2FBDA584" w14:textId="77777777" w:rsidR="00E9408F" w:rsidRPr="00E46C2B" w:rsidRDefault="00000000">
      <w:pPr>
        <w:numPr>
          <w:ilvl w:val="0"/>
          <w:numId w:val="6"/>
        </w:numPr>
        <w:spacing w:after="86"/>
        <w:ind w:right="184"/>
      </w:pPr>
      <w:r w:rsidRPr="00E46C2B">
        <w:t xml:space="preserve">Cancellation of a Course after the final Session but before the completion payment is due: the full balance remains payable.  </w:t>
      </w:r>
    </w:p>
    <w:p w14:paraId="19839531" w14:textId="77777777" w:rsidR="00E9408F" w:rsidRPr="00E46C2B" w:rsidRDefault="00000000">
      <w:pPr>
        <w:numPr>
          <w:ilvl w:val="0"/>
          <w:numId w:val="6"/>
        </w:numPr>
        <w:ind w:right="184"/>
      </w:pPr>
      <w:r w:rsidRPr="00E46C2B">
        <w:t xml:space="preserve">If a Participant’s withdrawal from a Course delivered in Group Format reduces a group below the minimum size, remaining Sessions are re-rated at the 1:1 rate per remaining Participant.  </w:t>
      </w:r>
    </w:p>
    <w:p w14:paraId="67FF4347" w14:textId="77777777" w:rsidR="00E9408F" w:rsidRPr="00E46C2B" w:rsidRDefault="00000000">
      <w:pPr>
        <w:numPr>
          <w:ilvl w:val="0"/>
          <w:numId w:val="6"/>
        </w:numPr>
        <w:ind w:right="184"/>
      </w:pPr>
      <w:r w:rsidRPr="00E46C2B">
        <w:t xml:space="preserve">Party B will notify Party A of any Participant withdrawal. Sessions missed during any period of nonnotification are treated as no-shows.  </w:t>
      </w:r>
    </w:p>
    <w:p w14:paraId="46C4E9C3" w14:textId="77777777" w:rsidR="00E9408F" w:rsidRPr="00E46C2B" w:rsidRDefault="00000000">
      <w:pPr>
        <w:numPr>
          <w:ilvl w:val="0"/>
          <w:numId w:val="6"/>
        </w:numPr>
        <w:ind w:right="184"/>
      </w:pPr>
      <w:r w:rsidRPr="00E46C2B">
        <w:t xml:space="preserve">The reason for withdrawal, including illness, change of circumstance, or failure to receive a university offer, does not affect the payment obligations above.  </w:t>
      </w:r>
    </w:p>
    <w:p w14:paraId="0B48B80F" w14:textId="77777777" w:rsidR="00E9408F" w:rsidRPr="00E46C2B" w:rsidRDefault="00000000">
      <w:pPr>
        <w:pStyle w:val="Heading2"/>
        <w:ind w:left="-5"/>
      </w:pPr>
      <w:r w:rsidRPr="00E46C2B">
        <w:lastRenderedPageBreak/>
        <w:t>Participant No-Shows and Late Arrivals</w:t>
      </w:r>
      <w:r w:rsidRPr="00E46C2B">
        <w:rPr>
          <w:b w:val="0"/>
        </w:rPr>
        <w:t xml:space="preserve"> </w:t>
      </w:r>
      <w:r w:rsidRPr="00E46C2B">
        <w:t xml:space="preserve"> </w:t>
      </w:r>
    </w:p>
    <w:p w14:paraId="7FC9BF3C" w14:textId="77777777" w:rsidR="00E9408F" w:rsidRPr="00E46C2B" w:rsidRDefault="00000000">
      <w:pPr>
        <w:numPr>
          <w:ilvl w:val="0"/>
          <w:numId w:val="7"/>
        </w:numPr>
        <w:ind w:right="184"/>
      </w:pPr>
      <w:r w:rsidRPr="00E46C2B">
        <w:t xml:space="preserve">A Session not attended without prior notice is deemed delivered and will be charged in full. The Instructor appointed by Party A will remain on the videoconferencing call for the duration of the scheduled Session.  </w:t>
      </w:r>
    </w:p>
    <w:p w14:paraId="79BA4BF1" w14:textId="77777777" w:rsidR="00E9408F" w:rsidRPr="00E46C2B" w:rsidRDefault="00000000">
      <w:pPr>
        <w:numPr>
          <w:ilvl w:val="0"/>
          <w:numId w:val="7"/>
        </w:numPr>
        <w:ind w:right="184"/>
      </w:pPr>
      <w:r w:rsidRPr="00E46C2B">
        <w:t xml:space="preserve">If the Participant joins the session late, the Instructor is under no obligation to extend the scheduled endtime of the Session. The Session will still be charged in full in such case of lateness.   </w:t>
      </w:r>
    </w:p>
    <w:p w14:paraId="7B005302" w14:textId="77777777" w:rsidR="00E9408F" w:rsidRPr="00E46C2B" w:rsidRDefault="00000000">
      <w:pPr>
        <w:pStyle w:val="Heading2"/>
        <w:ind w:left="-5"/>
      </w:pPr>
      <w:r w:rsidRPr="00E46C2B">
        <w:t>Rescheduling</w:t>
      </w:r>
      <w:r w:rsidRPr="00E46C2B">
        <w:rPr>
          <w:b w:val="0"/>
        </w:rPr>
        <w:t xml:space="preserve"> </w:t>
      </w:r>
      <w:r w:rsidRPr="00E46C2B">
        <w:t xml:space="preserve"> </w:t>
      </w:r>
    </w:p>
    <w:p w14:paraId="567D7AAC" w14:textId="77777777" w:rsidR="00E9408F" w:rsidRPr="00E46C2B" w:rsidRDefault="00000000">
      <w:pPr>
        <w:numPr>
          <w:ilvl w:val="0"/>
          <w:numId w:val="8"/>
        </w:numPr>
        <w:spacing w:after="81"/>
        <w:ind w:right="184"/>
      </w:pPr>
      <w:r w:rsidRPr="00E46C2B">
        <w:t xml:space="preserve">Rescheduling with at least 24 hours’ notice: Session rescheduled at no charge, subject to Instructor availability. Rescheduled Sessions must take place within 30 days of the original date.  </w:t>
      </w:r>
    </w:p>
    <w:p w14:paraId="26D7F792" w14:textId="77777777" w:rsidR="00E9408F" w:rsidRPr="00E46C2B" w:rsidRDefault="00000000">
      <w:pPr>
        <w:numPr>
          <w:ilvl w:val="0"/>
          <w:numId w:val="8"/>
        </w:numPr>
        <w:ind w:right="184"/>
      </w:pPr>
      <w:r w:rsidRPr="00E46C2B">
        <w:t xml:space="preserve">Rescheduling with less than 24 hours' notice: the Session will be treated as cancelled. Party A is under no obligation to reschedule the Session, and the relevant portion of the curriculum will be skipped. The Session fee will not be refunded. If Party B wishes to recover the skipped curriculum content through an additional Session, this may be arranged at a pro-rated rate calculated on the per-Session price of the applicable Course, invoiced to Party B in accordance with the payment terms set out in Article 5.  </w:t>
      </w:r>
    </w:p>
    <w:p w14:paraId="464162C5" w14:textId="77777777" w:rsidR="00E9408F" w:rsidRPr="00E46C2B" w:rsidRDefault="00000000">
      <w:pPr>
        <w:spacing w:after="134" w:line="259" w:lineRule="auto"/>
        <w:ind w:left="15" w:firstLine="0"/>
        <w:jc w:val="left"/>
      </w:pPr>
      <w:r w:rsidRPr="00E46C2B">
        <w:t xml:space="preserve">  </w:t>
      </w:r>
    </w:p>
    <w:p w14:paraId="55770B63" w14:textId="77777777" w:rsidR="00E9408F" w:rsidRPr="00E46C2B" w:rsidRDefault="00000000">
      <w:pPr>
        <w:pStyle w:val="Heading2"/>
        <w:ind w:left="-5"/>
      </w:pPr>
      <w:r w:rsidRPr="00E46C2B">
        <w:t>Cancellation by Party A</w:t>
      </w:r>
      <w:r w:rsidRPr="00E46C2B">
        <w:rPr>
          <w:b w:val="0"/>
        </w:rPr>
        <w:t xml:space="preserve"> </w:t>
      </w:r>
      <w:r w:rsidRPr="00E46C2B">
        <w:t xml:space="preserve"> </w:t>
      </w:r>
    </w:p>
    <w:p w14:paraId="52FCBD6A" w14:textId="77777777" w:rsidR="00E9408F" w:rsidRPr="00E46C2B" w:rsidRDefault="00000000">
      <w:pPr>
        <w:spacing w:after="84"/>
        <w:ind w:right="184"/>
      </w:pPr>
      <w:r w:rsidRPr="00E46C2B">
        <w:t xml:space="preserve">Party A is committed to delivering every confirmed Session as scheduled. In the unlikely event where an Instructor is unable to deliver a Session due to illness or other unforeseen circumstances, Party A will in the first instance seek to arrange a replacement Instructor of equivalent qualification for the same time slot. Rescheduling is a last resort, used only where no suitable replacement can be found in time.  </w:t>
      </w:r>
    </w:p>
    <w:p w14:paraId="44FB6D4A" w14:textId="77777777" w:rsidR="00E9408F" w:rsidRPr="00E46C2B" w:rsidRDefault="00000000">
      <w:pPr>
        <w:spacing w:after="118" w:line="271" w:lineRule="auto"/>
        <w:ind w:left="5" w:hanging="20"/>
        <w:jc w:val="left"/>
      </w:pPr>
      <w:r w:rsidRPr="00E46C2B">
        <w:t xml:space="preserve">Where no replacement can be sourced in time and a Session cannot be delivered, Party A will notify Party B as soon as possible. The Session will be rescheduled at no extra charge, at a date and time agreed with Party B.  </w:t>
      </w:r>
    </w:p>
    <w:p w14:paraId="7C9C8B4B" w14:textId="77777777" w:rsidR="00E9408F" w:rsidRPr="00E46C2B" w:rsidRDefault="00000000">
      <w:pPr>
        <w:spacing w:after="139" w:line="259" w:lineRule="auto"/>
        <w:ind w:left="15" w:firstLine="0"/>
        <w:jc w:val="left"/>
      </w:pPr>
      <w:r w:rsidRPr="00E46C2B">
        <w:t xml:space="preserve">  </w:t>
      </w:r>
    </w:p>
    <w:p w14:paraId="1C98AD2A" w14:textId="77777777" w:rsidR="00E9408F" w:rsidRPr="00E46C2B" w:rsidRDefault="00000000">
      <w:pPr>
        <w:pStyle w:val="Heading2"/>
        <w:ind w:left="-5"/>
      </w:pPr>
      <w:r w:rsidRPr="00E46C2B">
        <w:t>Quality Disputes</w:t>
      </w:r>
      <w:r w:rsidRPr="00E46C2B">
        <w:rPr>
          <w:b w:val="0"/>
        </w:rPr>
        <w:t xml:space="preserve"> </w:t>
      </w:r>
      <w:r w:rsidRPr="00E46C2B">
        <w:t xml:space="preserve"> </w:t>
      </w:r>
    </w:p>
    <w:p w14:paraId="2837F3E9" w14:textId="77777777" w:rsidR="00E9408F" w:rsidRPr="00E46C2B" w:rsidRDefault="00000000">
      <w:pPr>
        <w:numPr>
          <w:ilvl w:val="0"/>
          <w:numId w:val="9"/>
        </w:numPr>
        <w:spacing w:after="87"/>
        <w:ind w:right="184" w:hanging="300"/>
      </w:pPr>
      <w:r w:rsidRPr="00E46C2B">
        <w:t xml:space="preserve">Any complaint about Session quality must be raised in writing within 5 Business Days of the relevant Session.   </w:t>
      </w:r>
    </w:p>
    <w:p w14:paraId="0594E859" w14:textId="77777777" w:rsidR="00E9408F" w:rsidRPr="00E46C2B" w:rsidRDefault="00000000">
      <w:pPr>
        <w:numPr>
          <w:ilvl w:val="0"/>
          <w:numId w:val="9"/>
        </w:numPr>
        <w:ind w:right="184" w:hanging="300"/>
      </w:pPr>
      <w:r w:rsidRPr="00E46C2B">
        <w:t xml:space="preserve">A pending quality complaint does not suspend Party B’s payment obligations.  </w:t>
      </w:r>
    </w:p>
    <w:p w14:paraId="3CA24260" w14:textId="77777777" w:rsidR="00E9408F" w:rsidRPr="00E46C2B" w:rsidRDefault="00000000">
      <w:pPr>
        <w:numPr>
          <w:ilvl w:val="0"/>
          <w:numId w:val="9"/>
        </w:numPr>
        <w:spacing w:after="248"/>
        <w:ind w:right="184" w:hanging="300"/>
      </w:pPr>
      <w:r w:rsidRPr="00E46C2B">
        <w:t xml:space="preserve">Where Party A accepts that a Session was materially deficient upon reviewing the recording, it will redeliver that Session at no charge or provide a pro-rata credit against future Sessions.  </w:t>
      </w:r>
    </w:p>
    <w:p w14:paraId="37D91E83" w14:textId="77777777" w:rsidR="00E9408F" w:rsidRPr="00E46C2B" w:rsidRDefault="00000000">
      <w:pPr>
        <w:spacing w:after="163" w:line="259" w:lineRule="auto"/>
        <w:ind w:left="15" w:firstLine="0"/>
        <w:jc w:val="left"/>
      </w:pPr>
      <w:r w:rsidRPr="00E46C2B">
        <w:rPr>
          <w:b/>
          <w:sz w:val="28"/>
        </w:rPr>
        <w:t xml:space="preserve"> </w:t>
      </w:r>
      <w:r w:rsidRPr="00E46C2B">
        <w:t xml:space="preserve"> </w:t>
      </w:r>
    </w:p>
    <w:p w14:paraId="1F7465ED" w14:textId="77777777" w:rsidR="00E9408F" w:rsidRPr="00E46C2B" w:rsidRDefault="00000000">
      <w:pPr>
        <w:pStyle w:val="Heading1"/>
        <w:ind w:left="-5" w:right="0"/>
      </w:pPr>
      <w:r w:rsidRPr="00E46C2B">
        <w:t>Article 12.  Intellectual Property</w:t>
      </w:r>
      <w:r w:rsidRPr="00E46C2B">
        <w:rPr>
          <w:b w:val="0"/>
          <w:sz w:val="21"/>
        </w:rPr>
        <w:t xml:space="preserve"> </w:t>
      </w:r>
      <w:r w:rsidRPr="00E46C2B">
        <w:t xml:space="preserve"> </w:t>
      </w:r>
    </w:p>
    <w:p w14:paraId="4F7702DF" w14:textId="77777777" w:rsidR="00E9408F" w:rsidRPr="00E46C2B" w:rsidRDefault="00000000">
      <w:pPr>
        <w:ind w:right="184"/>
      </w:pPr>
      <w:r w:rsidRPr="00E46C2B">
        <w:t xml:space="preserve">All Course content, session content, materials, and associated intellectual property supplied by Party A under this Agreement remain the property of Party A at all times. Party B is granted a limited licence to use these materials solely for the purpose of delivering Courses to enrolled Participants during the Term. Party B may not copy, adapt, share, or commercially exploit Party A’s materials in any other way. This obligation continues after the Agreement ends.  </w:t>
      </w:r>
    </w:p>
    <w:p w14:paraId="23B613AF" w14:textId="77777777" w:rsidR="00E9408F" w:rsidRPr="00E46C2B" w:rsidRDefault="00000000">
      <w:pPr>
        <w:spacing w:after="208" w:line="264" w:lineRule="auto"/>
        <w:ind w:left="0" w:firstLine="0"/>
        <w:jc w:val="center"/>
      </w:pPr>
      <w:r w:rsidRPr="00E46C2B">
        <w:t xml:space="preserve">Party A agrees that Sessions may be recorded via the ClassIn platform for quality control purposes. Party A will have access to these recordings at any time for its own quality control and Instructor training purposes and will not share them with any third party. Party B may not use the recordings for any purpose other than internal quality control, and may not share, publish, or otherwise distribute them. Any use of recordings beyond these purposes requires Party A’s prior written consent.  </w:t>
      </w:r>
    </w:p>
    <w:p w14:paraId="1B1DDEEB" w14:textId="77777777" w:rsidR="00E9408F" w:rsidRPr="00E46C2B" w:rsidRDefault="00000000">
      <w:pPr>
        <w:spacing w:after="87" w:line="259" w:lineRule="auto"/>
        <w:ind w:left="15" w:firstLine="0"/>
        <w:jc w:val="left"/>
      </w:pPr>
      <w:r w:rsidRPr="00E46C2B">
        <w:rPr>
          <w:b/>
          <w:sz w:val="28"/>
        </w:rPr>
        <w:t xml:space="preserve"> </w:t>
      </w:r>
      <w:r w:rsidRPr="00E46C2B">
        <w:t xml:space="preserve"> </w:t>
      </w:r>
    </w:p>
    <w:p w14:paraId="63FD95A4" w14:textId="77777777" w:rsidR="00E9408F" w:rsidRPr="00E46C2B" w:rsidRDefault="00000000">
      <w:pPr>
        <w:spacing w:after="0" w:line="259" w:lineRule="auto"/>
        <w:ind w:left="15" w:firstLine="0"/>
        <w:jc w:val="left"/>
      </w:pPr>
      <w:r w:rsidRPr="00E46C2B">
        <w:rPr>
          <w:b/>
          <w:sz w:val="28"/>
        </w:rPr>
        <w:lastRenderedPageBreak/>
        <w:t xml:space="preserve"> </w:t>
      </w:r>
      <w:r w:rsidRPr="00E46C2B">
        <w:t xml:space="preserve"> </w:t>
      </w:r>
    </w:p>
    <w:p w14:paraId="12629E3B" w14:textId="77777777" w:rsidR="00E9408F" w:rsidRPr="00E46C2B" w:rsidRDefault="00000000">
      <w:pPr>
        <w:pStyle w:val="Heading1"/>
        <w:spacing w:after="146"/>
        <w:ind w:left="-5" w:right="0"/>
      </w:pPr>
      <w:r w:rsidRPr="00E46C2B">
        <w:t>Article 13.  Confidentiality and Data Protection</w:t>
      </w:r>
      <w:r w:rsidRPr="00E46C2B">
        <w:rPr>
          <w:b w:val="0"/>
          <w:sz w:val="21"/>
        </w:rPr>
        <w:t xml:space="preserve"> </w:t>
      </w:r>
      <w:r w:rsidRPr="00E46C2B">
        <w:t xml:space="preserve"> </w:t>
      </w:r>
    </w:p>
    <w:p w14:paraId="6C5CF541" w14:textId="77777777" w:rsidR="00E9408F" w:rsidRPr="00E46C2B" w:rsidRDefault="00000000">
      <w:pPr>
        <w:pStyle w:val="Heading2"/>
        <w:spacing w:after="125"/>
        <w:ind w:left="-5"/>
      </w:pPr>
      <w:r w:rsidRPr="00E46C2B">
        <w:t>Confidentiality</w:t>
      </w:r>
      <w:r w:rsidRPr="00E46C2B">
        <w:rPr>
          <w:b w:val="0"/>
        </w:rPr>
        <w:t xml:space="preserve"> </w:t>
      </w:r>
      <w:r w:rsidRPr="00E46C2B">
        <w:t xml:space="preserve"> </w:t>
      </w:r>
    </w:p>
    <w:p w14:paraId="4539A4D1" w14:textId="77777777" w:rsidR="00E9408F" w:rsidRPr="00E46C2B" w:rsidRDefault="00000000">
      <w:pPr>
        <w:ind w:right="184"/>
      </w:pPr>
      <w:r w:rsidRPr="00E46C2B">
        <w:t xml:space="preserve">Each Party will keep confidential all non-public commercial information, pricing, Course content, and business information shared by the other Party under this Agreement. Neither Party will disclose such information to any third party without prior written consent, except where required by law or by order of a court.  </w:t>
      </w:r>
    </w:p>
    <w:p w14:paraId="4F74B679" w14:textId="77777777" w:rsidR="00E9408F" w:rsidRPr="00E46C2B" w:rsidRDefault="00000000">
      <w:pPr>
        <w:pStyle w:val="Heading2"/>
        <w:spacing w:after="245"/>
        <w:ind w:left="-5"/>
      </w:pPr>
      <w:r w:rsidRPr="00E46C2B">
        <w:t>Data Protection</w:t>
      </w:r>
      <w:r w:rsidRPr="00E46C2B">
        <w:rPr>
          <w:b w:val="0"/>
        </w:rPr>
        <w:t xml:space="preserve"> </w:t>
      </w:r>
      <w:r w:rsidRPr="00E46C2B">
        <w:t xml:space="preserve"> </w:t>
      </w:r>
    </w:p>
    <w:p w14:paraId="4B8923E9" w14:textId="77777777" w:rsidR="00E9408F" w:rsidRPr="00E46C2B" w:rsidRDefault="00000000">
      <w:pPr>
        <w:spacing w:after="165"/>
        <w:ind w:right="184"/>
      </w:pPr>
      <w:r w:rsidRPr="00E46C2B">
        <w:t xml:space="preserve">Both Parties will handle any personal data shared under this Agreement in accordance with applicable law, including UK GDPR as it applies to Party A and China’s Personal Information Protection Law as it applies to Party B.   </w:t>
      </w:r>
    </w:p>
    <w:p w14:paraId="67338752" w14:textId="77777777" w:rsidR="00E9408F" w:rsidRPr="00E46C2B" w:rsidRDefault="00000000">
      <w:pPr>
        <w:spacing w:after="153"/>
        <w:ind w:right="184"/>
      </w:pPr>
      <w:r w:rsidRPr="00E46C2B">
        <w:t xml:space="preserve">Where the performance of this Agreement involves the transfer of personal data from the PRC to the United Kingdom, the Parties will put in place such transfer arrangements as are required under applicable law, including standard contractual clauses or equivalent mechanisms as required under UK GDPR.   </w:t>
      </w:r>
    </w:p>
    <w:p w14:paraId="3EDB4149" w14:textId="77777777" w:rsidR="00E9408F" w:rsidRPr="00E46C2B" w:rsidRDefault="00000000">
      <w:pPr>
        <w:spacing w:after="120" w:line="259" w:lineRule="auto"/>
        <w:ind w:left="15" w:firstLine="0"/>
        <w:jc w:val="left"/>
      </w:pPr>
      <w:r w:rsidRPr="00E46C2B">
        <w:rPr>
          <w:b/>
          <w:sz w:val="28"/>
        </w:rPr>
        <w:t xml:space="preserve"> </w:t>
      </w:r>
      <w:r w:rsidRPr="00E46C2B">
        <w:t xml:space="preserve"> </w:t>
      </w:r>
    </w:p>
    <w:p w14:paraId="7C6467F4" w14:textId="77777777" w:rsidR="00E9408F" w:rsidRPr="00E46C2B" w:rsidRDefault="00000000">
      <w:pPr>
        <w:pStyle w:val="Heading1"/>
        <w:spacing w:after="55"/>
        <w:ind w:left="-5" w:right="0"/>
      </w:pPr>
      <w:r w:rsidRPr="00E46C2B">
        <w:t>Article 14.  Liability</w:t>
      </w:r>
      <w:r w:rsidRPr="00E46C2B">
        <w:rPr>
          <w:b w:val="0"/>
          <w:sz w:val="21"/>
        </w:rPr>
        <w:t xml:space="preserve"> </w:t>
      </w:r>
      <w:r w:rsidRPr="00E46C2B">
        <w:t xml:space="preserve"> </w:t>
      </w:r>
    </w:p>
    <w:p w14:paraId="32F5050F" w14:textId="77777777" w:rsidR="00E9408F" w:rsidRPr="00E46C2B" w:rsidRDefault="00000000">
      <w:pPr>
        <w:spacing w:after="92"/>
        <w:ind w:right="184"/>
      </w:pPr>
      <w:r w:rsidRPr="00E46C2B">
        <w:t xml:space="preserve">To the fullest extent permitted by law:  </w:t>
      </w:r>
    </w:p>
    <w:p w14:paraId="7CCFEF3B" w14:textId="77777777" w:rsidR="00E9408F" w:rsidRPr="00E46C2B" w:rsidRDefault="00000000">
      <w:pPr>
        <w:numPr>
          <w:ilvl w:val="0"/>
          <w:numId w:val="10"/>
        </w:numPr>
        <w:ind w:right="184"/>
      </w:pPr>
      <w:r w:rsidRPr="00E46C2B">
        <w:t xml:space="preserve">Party A’s total liability to Party B under this Agreement will not exceed the value of the security deposit under Article 6 of this Agreement.  </w:t>
      </w:r>
    </w:p>
    <w:p w14:paraId="5019A205" w14:textId="77777777" w:rsidR="00E9408F" w:rsidRPr="00E46C2B" w:rsidRDefault="00000000">
      <w:pPr>
        <w:numPr>
          <w:ilvl w:val="0"/>
          <w:numId w:val="10"/>
        </w:numPr>
        <w:spacing w:after="235"/>
        <w:ind w:right="184"/>
      </w:pPr>
      <w:r w:rsidRPr="00E46C2B">
        <w:t xml:space="preserve">Neither Party will be liable to the other for any indirect or consequential losses, including loss of profit, loss of business, or reputational damage.  </w:t>
      </w:r>
    </w:p>
    <w:p w14:paraId="02696FC3" w14:textId="77777777" w:rsidR="00E9408F" w:rsidRPr="00E46C2B" w:rsidRDefault="00000000">
      <w:pPr>
        <w:numPr>
          <w:ilvl w:val="0"/>
          <w:numId w:val="10"/>
        </w:numPr>
        <w:ind w:right="184"/>
      </w:pPr>
      <w:r w:rsidRPr="00E46C2B">
        <w:t xml:space="preserve">Party A makes no guarantee regarding a Participant’s university admission outcome and accepts no liability in connection with any university’s decisions. </w:t>
      </w:r>
      <w:r w:rsidRPr="00E46C2B">
        <w:rPr>
          <w:b/>
          <w:sz w:val="28"/>
        </w:rPr>
        <w:t xml:space="preserve"> </w:t>
      </w:r>
      <w:r w:rsidRPr="00E46C2B">
        <w:t xml:space="preserve"> </w:t>
      </w:r>
    </w:p>
    <w:p w14:paraId="21F14C6E" w14:textId="77777777" w:rsidR="00E9408F" w:rsidRPr="00E46C2B" w:rsidRDefault="00000000">
      <w:pPr>
        <w:spacing w:after="80" w:line="259" w:lineRule="auto"/>
        <w:ind w:left="0" w:firstLine="0"/>
        <w:jc w:val="left"/>
      </w:pPr>
      <w:r w:rsidRPr="00E46C2B">
        <w:rPr>
          <w:b/>
          <w:sz w:val="28"/>
        </w:rPr>
        <w:t xml:space="preserve"> </w:t>
      </w:r>
    </w:p>
    <w:p w14:paraId="410DE178" w14:textId="77777777" w:rsidR="00E9408F" w:rsidRPr="00E46C2B" w:rsidRDefault="00000000">
      <w:pPr>
        <w:pStyle w:val="Heading1"/>
        <w:ind w:left="-5" w:right="0"/>
      </w:pPr>
      <w:r w:rsidRPr="00E46C2B">
        <w:t>Article 15.  Indemnity</w:t>
      </w:r>
      <w:r w:rsidRPr="00E46C2B">
        <w:rPr>
          <w:b w:val="0"/>
          <w:sz w:val="21"/>
        </w:rPr>
        <w:t xml:space="preserve"> </w:t>
      </w:r>
      <w:r w:rsidRPr="00E46C2B">
        <w:t xml:space="preserve"> </w:t>
      </w:r>
    </w:p>
    <w:p w14:paraId="4C8F8A57" w14:textId="77777777" w:rsidR="00E9408F" w:rsidRPr="00E46C2B" w:rsidRDefault="00000000">
      <w:pPr>
        <w:spacing w:after="215"/>
        <w:ind w:right="184"/>
      </w:pPr>
      <w:r w:rsidRPr="00E46C2B">
        <w:t xml:space="preserve">Party B will indemnify and hold harmless Party A and its directors, employees, and Instructors against any claims, losses, costs, or liabilities arising from: Party B’s breach of this Agreement; any misleading statement made by Party B to Participants or their families about the nature or likely outcome of any Course; any failure by Party B to hold the regulatory approvals required under PRC law; any regulatory action by a PRC authority connected to the Participant-facing delivery of Courses; or any unauthorised use of Party A’s intellectual property.  </w:t>
      </w:r>
    </w:p>
    <w:p w14:paraId="39BB0BF7" w14:textId="77777777" w:rsidR="00E9408F" w:rsidRPr="00E46C2B" w:rsidRDefault="00000000">
      <w:pPr>
        <w:spacing w:after="120" w:line="259" w:lineRule="auto"/>
        <w:ind w:left="15" w:firstLine="0"/>
        <w:jc w:val="left"/>
      </w:pPr>
      <w:r w:rsidRPr="00E46C2B">
        <w:rPr>
          <w:b/>
          <w:sz w:val="28"/>
        </w:rPr>
        <w:t xml:space="preserve"> </w:t>
      </w:r>
      <w:r w:rsidRPr="00E46C2B">
        <w:t xml:space="preserve"> </w:t>
      </w:r>
    </w:p>
    <w:p w14:paraId="57C6CCD5" w14:textId="77777777" w:rsidR="00E9408F" w:rsidRPr="00E46C2B" w:rsidRDefault="00000000">
      <w:pPr>
        <w:pStyle w:val="Heading1"/>
        <w:ind w:left="-5" w:right="0"/>
      </w:pPr>
      <w:r w:rsidRPr="00E46C2B">
        <w:t>Article 16.  Force Majeure</w:t>
      </w:r>
      <w:r w:rsidRPr="00E46C2B">
        <w:rPr>
          <w:b w:val="0"/>
          <w:sz w:val="21"/>
        </w:rPr>
        <w:t xml:space="preserve"> </w:t>
      </w:r>
      <w:r w:rsidRPr="00E46C2B">
        <w:t xml:space="preserve"> </w:t>
      </w:r>
    </w:p>
    <w:p w14:paraId="00ACF9E0" w14:textId="77777777" w:rsidR="00E9408F" w:rsidRPr="00E46C2B" w:rsidRDefault="00000000">
      <w:pPr>
        <w:ind w:right="184"/>
      </w:pPr>
      <w:r w:rsidRPr="00E46C2B">
        <w:t xml:space="preserve">Neither Party will be in breach of this Agreement, or liable for any delay or failure to perform, to the extent that this is caused by circumstances beyond their reasonable control, including acts of God, war, pandemic, government action, or internet or telecommunications failure. The affected Party must notify the other as soon as reasonably possible and take all reasonable steps to limit the impact.  </w:t>
      </w:r>
    </w:p>
    <w:p w14:paraId="06FAA879" w14:textId="77777777" w:rsidR="00E9408F" w:rsidRPr="00E46C2B" w:rsidRDefault="00000000">
      <w:pPr>
        <w:spacing w:after="247"/>
        <w:ind w:right="184"/>
      </w:pPr>
      <w:r w:rsidRPr="00E46C2B">
        <w:t xml:space="preserve">If the situation continues for more than 60 days, either Party may terminate the Agreement on 14 days’ written notice without further liability, except that Party B will remain liable for fees for Sessions already delivered.  </w:t>
      </w:r>
    </w:p>
    <w:p w14:paraId="591DCFDF" w14:textId="77777777" w:rsidR="00E9408F" w:rsidRPr="00E46C2B" w:rsidRDefault="00000000">
      <w:pPr>
        <w:spacing w:after="0" w:line="259" w:lineRule="auto"/>
        <w:ind w:left="15" w:firstLine="0"/>
        <w:jc w:val="left"/>
      </w:pPr>
      <w:r w:rsidRPr="00E46C2B">
        <w:rPr>
          <w:b/>
          <w:sz w:val="28"/>
        </w:rPr>
        <w:t xml:space="preserve">  </w:t>
      </w:r>
    </w:p>
    <w:p w14:paraId="67BC7FE7" w14:textId="77777777" w:rsidR="00E9408F" w:rsidRPr="00E46C2B" w:rsidRDefault="00000000">
      <w:pPr>
        <w:spacing w:after="58" w:line="259" w:lineRule="auto"/>
        <w:ind w:left="15" w:firstLine="0"/>
        <w:jc w:val="left"/>
      </w:pPr>
      <w:r w:rsidRPr="00E46C2B">
        <w:t xml:space="preserve"> </w:t>
      </w:r>
    </w:p>
    <w:p w14:paraId="4583BA01" w14:textId="77777777" w:rsidR="00E9408F" w:rsidRPr="00E46C2B" w:rsidRDefault="00000000">
      <w:pPr>
        <w:pStyle w:val="Heading1"/>
        <w:spacing w:after="137"/>
        <w:ind w:left="-5" w:right="0"/>
      </w:pPr>
      <w:r w:rsidRPr="00E46C2B">
        <w:lastRenderedPageBreak/>
        <w:t>Article 17.  Termination</w:t>
      </w:r>
      <w:r w:rsidRPr="00E46C2B">
        <w:rPr>
          <w:b w:val="0"/>
          <w:sz w:val="21"/>
        </w:rPr>
        <w:t xml:space="preserve"> </w:t>
      </w:r>
      <w:r w:rsidRPr="00E46C2B">
        <w:t xml:space="preserve"> </w:t>
      </w:r>
    </w:p>
    <w:p w14:paraId="69838038" w14:textId="77777777" w:rsidR="00E9408F" w:rsidRPr="00E46C2B" w:rsidRDefault="00000000">
      <w:pPr>
        <w:ind w:right="184"/>
      </w:pPr>
      <w:r w:rsidRPr="00E46C2B">
        <w:t xml:space="preserve">Either Party may terminate this Agreement immediately by written notice if: the other Party commits a material breach that is not remedied within 30 days of written notice; the other Party becomes insolvent or enters administration; or the other Party ceases to carry on business.  </w:t>
      </w:r>
    </w:p>
    <w:p w14:paraId="74DAC599" w14:textId="77777777" w:rsidR="00E9408F" w:rsidRPr="00E46C2B" w:rsidRDefault="00000000">
      <w:pPr>
        <w:spacing w:after="210"/>
        <w:ind w:right="184"/>
      </w:pPr>
      <w:r w:rsidRPr="00E46C2B">
        <w:t xml:space="preserve">On termination for any reason: all fees for Sessions already delivered become immediately due; Party B will stop using and return or destroy all Party A materials; and Articles 12, 13, 14, and 15 will continue to apply.  </w:t>
      </w:r>
    </w:p>
    <w:p w14:paraId="07DB75F2" w14:textId="77777777" w:rsidR="00E9408F" w:rsidRPr="00E46C2B" w:rsidRDefault="00000000">
      <w:pPr>
        <w:spacing w:after="124" w:line="259" w:lineRule="auto"/>
        <w:ind w:left="15" w:firstLine="0"/>
        <w:jc w:val="left"/>
      </w:pPr>
      <w:r w:rsidRPr="00E46C2B">
        <w:rPr>
          <w:b/>
          <w:sz w:val="28"/>
        </w:rPr>
        <w:t xml:space="preserve"> </w:t>
      </w:r>
      <w:r w:rsidRPr="00E46C2B">
        <w:t xml:space="preserve"> </w:t>
      </w:r>
    </w:p>
    <w:p w14:paraId="09488608" w14:textId="77777777" w:rsidR="00E9408F" w:rsidRPr="00E46C2B" w:rsidRDefault="00000000">
      <w:pPr>
        <w:pStyle w:val="Heading1"/>
        <w:spacing w:after="137"/>
        <w:ind w:left="-5" w:right="0"/>
      </w:pPr>
      <w:r w:rsidRPr="00E46C2B">
        <w:t>Article 18.  Governing Law and Disputes</w:t>
      </w:r>
      <w:r w:rsidRPr="00E46C2B">
        <w:rPr>
          <w:b w:val="0"/>
          <w:sz w:val="21"/>
        </w:rPr>
        <w:t xml:space="preserve"> </w:t>
      </w:r>
      <w:r w:rsidRPr="00E46C2B">
        <w:t xml:space="preserve"> </w:t>
      </w:r>
    </w:p>
    <w:p w14:paraId="3E4A8E77" w14:textId="77777777" w:rsidR="00E9408F" w:rsidRPr="00E46C2B" w:rsidRDefault="00000000">
      <w:pPr>
        <w:ind w:right="184"/>
      </w:pPr>
      <w:r w:rsidRPr="00E46C2B">
        <w:t xml:space="preserve">This Agreement is governed by and construed in accordance with the laws of the People’s Republic of China (for the purposes of this Agreement, excluding the Hong Kong Special Administrative Region, the Macao Special Administrative Region, and Taiwan). If a dispute arises, the Parties will first attempt to resolve it through good-faith discussions between senior representatives within 30 days of one Party notifying the other in writing.  </w:t>
      </w:r>
    </w:p>
    <w:p w14:paraId="4D482F7D" w14:textId="77777777" w:rsidR="00E9408F" w:rsidRPr="00E46C2B" w:rsidRDefault="00000000">
      <w:pPr>
        <w:spacing w:after="51"/>
        <w:ind w:right="184"/>
      </w:pPr>
      <w:r w:rsidRPr="00E46C2B">
        <w:t xml:space="preserve">If the dispute is not resolved within that period, it shall be submitted to the China International Economic and Trade Arbitration Commission (CIETAC) Sub-Commission (Arbitration Center) for arbitration which shall be conducted in accordance with the CIETAC's arbitration rules in effect at the time of applying for arbitration. The arbitral award is final and binding upon both parties. The language of arbitration shall be English. </w:t>
      </w:r>
      <w:r w:rsidRPr="00E46C2B">
        <w:rPr>
          <w:b/>
          <w:sz w:val="28"/>
        </w:rPr>
        <w:t xml:space="preserve">  </w:t>
      </w:r>
    </w:p>
    <w:p w14:paraId="6552BA74" w14:textId="77777777" w:rsidR="00E9408F" w:rsidRPr="00E46C2B" w:rsidRDefault="00000000">
      <w:pPr>
        <w:spacing w:after="193" w:line="259" w:lineRule="auto"/>
        <w:ind w:left="0" w:firstLine="0"/>
        <w:jc w:val="left"/>
      </w:pPr>
      <w:r w:rsidRPr="00E46C2B">
        <w:t xml:space="preserve"> </w:t>
      </w:r>
    </w:p>
    <w:p w14:paraId="31C7F17F" w14:textId="77777777" w:rsidR="00E9408F" w:rsidRPr="00E46C2B" w:rsidRDefault="00000000">
      <w:pPr>
        <w:pStyle w:val="Heading1"/>
        <w:spacing w:after="142"/>
        <w:ind w:left="-5" w:right="0"/>
      </w:pPr>
      <w:r w:rsidRPr="00E46C2B">
        <w:t>Article 19.  General</w:t>
      </w:r>
      <w:r w:rsidRPr="00E46C2B">
        <w:rPr>
          <w:b w:val="0"/>
          <w:sz w:val="21"/>
        </w:rPr>
        <w:t xml:space="preserve"> </w:t>
      </w:r>
      <w:r w:rsidRPr="00E46C2B">
        <w:t xml:space="preserve"> </w:t>
      </w:r>
    </w:p>
    <w:p w14:paraId="5E886A8E" w14:textId="77777777" w:rsidR="00E9408F" w:rsidRPr="00E46C2B" w:rsidRDefault="00000000">
      <w:pPr>
        <w:pStyle w:val="Heading2"/>
        <w:spacing w:after="137"/>
        <w:ind w:left="-5"/>
      </w:pPr>
      <w:r w:rsidRPr="00E46C2B">
        <w:t>Compliance</w:t>
      </w:r>
      <w:r w:rsidRPr="00E46C2B">
        <w:rPr>
          <w:b w:val="0"/>
        </w:rPr>
        <w:t xml:space="preserve"> </w:t>
      </w:r>
      <w:r w:rsidRPr="00E46C2B">
        <w:t xml:space="preserve"> </w:t>
      </w:r>
    </w:p>
    <w:p w14:paraId="326CA620" w14:textId="77777777" w:rsidR="00E9408F" w:rsidRPr="00E46C2B" w:rsidRDefault="00000000">
      <w:pPr>
        <w:numPr>
          <w:ilvl w:val="0"/>
          <w:numId w:val="11"/>
        </w:numPr>
        <w:ind w:right="184" w:hanging="300"/>
      </w:pPr>
      <w:r w:rsidRPr="00E46C2B">
        <w:t xml:space="preserve">Audit rights. Party A may, on giving Party B at least 10 Business Days’ written notice, request written confirmation of the number of Participants enrolled in any Course and verify that Party A’s materials are being used in accordance with Article 12. Party B will provide reasonable cooperation and documentation within 10 Business Days of any such request.  </w:t>
      </w:r>
    </w:p>
    <w:p w14:paraId="0D2DD99E" w14:textId="77777777" w:rsidR="00E9408F" w:rsidRPr="00E46C2B" w:rsidRDefault="00000000">
      <w:pPr>
        <w:numPr>
          <w:ilvl w:val="0"/>
          <w:numId w:val="11"/>
        </w:numPr>
        <w:spacing w:after="255"/>
        <w:ind w:right="184" w:hanging="300"/>
      </w:pPr>
      <w:r w:rsidRPr="00E46C2B">
        <w:t xml:space="preserve">Entire agreement. This Agreement is the entire agreement between the Parties on this subject and replaces all prior discussions and understandings.  </w:t>
      </w:r>
    </w:p>
    <w:p w14:paraId="33023A85" w14:textId="77777777" w:rsidR="00E9408F" w:rsidRPr="00E46C2B" w:rsidRDefault="00000000">
      <w:pPr>
        <w:numPr>
          <w:ilvl w:val="0"/>
          <w:numId w:val="11"/>
        </w:numPr>
        <w:spacing w:after="159"/>
        <w:ind w:right="184" w:hanging="300"/>
      </w:pPr>
      <w:r w:rsidRPr="00E46C2B">
        <w:t xml:space="preserve">Amendments. Any changes to this Agreement must be in writing and signed by both Parties.  </w:t>
      </w:r>
    </w:p>
    <w:p w14:paraId="778BDC07" w14:textId="77777777" w:rsidR="00E9408F" w:rsidRPr="00E46C2B" w:rsidRDefault="00000000">
      <w:pPr>
        <w:numPr>
          <w:ilvl w:val="0"/>
          <w:numId w:val="11"/>
        </w:numPr>
        <w:spacing w:after="92"/>
        <w:ind w:right="184" w:hanging="300"/>
      </w:pPr>
      <w:r w:rsidRPr="00E46C2B">
        <w:t xml:space="preserve">Waiver. Failure by either Party to enforce any provision of this Agreement does not waive that right.  </w:t>
      </w:r>
    </w:p>
    <w:p w14:paraId="4B84DEF8" w14:textId="77777777" w:rsidR="00E9408F" w:rsidRPr="00E46C2B" w:rsidRDefault="00000000">
      <w:pPr>
        <w:numPr>
          <w:ilvl w:val="0"/>
          <w:numId w:val="11"/>
        </w:numPr>
        <w:ind w:right="184" w:hanging="300"/>
      </w:pPr>
      <w:r w:rsidRPr="00E46C2B">
        <w:t xml:space="preserve">Severability. If any part of this Agreement is found to be unenforceable, the rest of the Agreement continues in full force.  </w:t>
      </w:r>
    </w:p>
    <w:p w14:paraId="436AB59F" w14:textId="77777777" w:rsidR="00E9408F" w:rsidRPr="00E46C2B" w:rsidRDefault="00000000">
      <w:pPr>
        <w:numPr>
          <w:ilvl w:val="0"/>
          <w:numId w:val="11"/>
        </w:numPr>
        <w:ind w:right="184" w:hanging="300"/>
      </w:pPr>
      <w:r w:rsidRPr="00E46C2B">
        <w:t xml:space="preserve">Relationship. The Parties are independent contractors. Nothing in this Agreement creates a partnership, joint venture, or employment relationship.  </w:t>
      </w:r>
    </w:p>
    <w:p w14:paraId="6FC67352" w14:textId="77777777" w:rsidR="00E9408F" w:rsidRPr="00E46C2B" w:rsidRDefault="00000000">
      <w:pPr>
        <w:numPr>
          <w:ilvl w:val="0"/>
          <w:numId w:val="11"/>
        </w:numPr>
        <w:ind w:right="184" w:hanging="300"/>
      </w:pPr>
      <w:r w:rsidRPr="00E46C2B">
        <w:t xml:space="preserve">Assignment. Neither Party may transfer its rights or obligations under this Agreement without the other Party’s written consent, except that Party A may transfer its rights to a successor entity on written notice to Party B.  </w:t>
      </w:r>
    </w:p>
    <w:p w14:paraId="2B42F379" w14:textId="77777777" w:rsidR="00E9408F" w:rsidRPr="00E46C2B" w:rsidRDefault="00000000">
      <w:pPr>
        <w:spacing w:after="0" w:line="259" w:lineRule="auto"/>
        <w:ind w:left="15" w:firstLine="0"/>
        <w:jc w:val="left"/>
      </w:pPr>
      <w:r w:rsidRPr="00E46C2B">
        <w:t xml:space="preserve">  </w:t>
      </w:r>
    </w:p>
    <w:p w14:paraId="428324FA" w14:textId="77777777" w:rsidR="00E9408F" w:rsidRPr="00E46C2B" w:rsidRDefault="00000000">
      <w:pPr>
        <w:spacing w:after="107" w:line="259" w:lineRule="auto"/>
        <w:ind w:left="15" w:firstLine="0"/>
        <w:jc w:val="left"/>
      </w:pPr>
      <w:r w:rsidRPr="00E46C2B">
        <w:rPr>
          <w:b/>
          <w:sz w:val="28"/>
        </w:rPr>
        <w:t xml:space="preserve"> </w:t>
      </w:r>
      <w:r w:rsidRPr="00E46C2B">
        <w:t xml:space="preserve"> </w:t>
      </w:r>
    </w:p>
    <w:p w14:paraId="3C2E5141" w14:textId="77777777" w:rsidR="00E9408F" w:rsidRPr="00E46C2B" w:rsidRDefault="00000000">
      <w:pPr>
        <w:spacing w:after="0" w:line="259" w:lineRule="auto"/>
        <w:ind w:left="15" w:firstLine="0"/>
        <w:jc w:val="left"/>
      </w:pPr>
      <w:r w:rsidRPr="00E46C2B">
        <w:rPr>
          <w:b/>
          <w:sz w:val="28"/>
        </w:rPr>
        <w:t xml:space="preserve">  </w:t>
      </w:r>
      <w:r w:rsidRPr="00E46C2B">
        <w:rPr>
          <w:b/>
          <w:sz w:val="28"/>
        </w:rPr>
        <w:tab/>
        <w:t xml:space="preserve"> </w:t>
      </w:r>
      <w:r w:rsidRPr="00E46C2B">
        <w:t xml:space="preserve"> </w:t>
      </w:r>
    </w:p>
    <w:p w14:paraId="57EFFA90" w14:textId="77777777" w:rsidR="00E9408F" w:rsidRPr="00E46C2B" w:rsidRDefault="00000000">
      <w:pPr>
        <w:pStyle w:val="Heading1"/>
        <w:ind w:left="-5" w:right="0"/>
      </w:pPr>
      <w:r w:rsidRPr="00E46C2B">
        <w:t>Article 20.  Agreed and Signed</w:t>
      </w:r>
      <w:r w:rsidRPr="00E46C2B">
        <w:rPr>
          <w:b w:val="0"/>
          <w:sz w:val="21"/>
        </w:rPr>
        <w:t xml:space="preserve"> </w:t>
      </w:r>
      <w:r w:rsidRPr="00E46C2B">
        <w:t xml:space="preserve"> </w:t>
      </w:r>
    </w:p>
    <w:p w14:paraId="2C6C38E3" w14:textId="77777777" w:rsidR="00E9408F" w:rsidRPr="00E46C2B" w:rsidRDefault="00000000">
      <w:pPr>
        <w:ind w:right="184"/>
      </w:pPr>
      <w:r w:rsidRPr="00E46C2B">
        <w:t xml:space="preserve">By signing below, each Party confirms it has read, understood, and agrees to be bound by this Agreement, and that the person signing is authorised to do so on behalf of their organisation.  </w:t>
      </w:r>
    </w:p>
    <w:p w14:paraId="4ECF1662" w14:textId="77777777" w:rsidR="00E9408F" w:rsidRPr="00E46C2B" w:rsidRDefault="00000000">
      <w:pPr>
        <w:spacing w:after="216" w:line="259" w:lineRule="auto"/>
        <w:ind w:left="15" w:firstLine="0"/>
        <w:jc w:val="left"/>
      </w:pPr>
      <w:r w:rsidRPr="00E46C2B">
        <w:rPr>
          <w:b/>
        </w:rPr>
        <w:t xml:space="preserve"> </w:t>
      </w:r>
      <w:r w:rsidRPr="00E46C2B">
        <w:t xml:space="preserve"> </w:t>
      </w:r>
    </w:p>
    <w:p w14:paraId="799A9719" w14:textId="77777777" w:rsidR="00E9408F" w:rsidRPr="00E46C2B" w:rsidRDefault="00000000">
      <w:pPr>
        <w:pStyle w:val="Heading2"/>
        <w:spacing w:after="211"/>
        <w:ind w:left="-5"/>
      </w:pPr>
      <w:r w:rsidRPr="00E46C2B">
        <w:lastRenderedPageBreak/>
        <w:t>Party A: Doinel Limited</w:t>
      </w:r>
      <w:r w:rsidRPr="00E46C2B">
        <w:rPr>
          <w:b w:val="0"/>
        </w:rPr>
        <w:t xml:space="preserve"> </w:t>
      </w:r>
      <w:r w:rsidRPr="00E46C2B">
        <w:t xml:space="preserve"> </w:t>
      </w:r>
    </w:p>
    <w:p w14:paraId="3AA390B2" w14:textId="77777777" w:rsidR="00E9408F" w:rsidRPr="00E46C2B" w:rsidRDefault="00000000">
      <w:pPr>
        <w:spacing w:after="209"/>
        <w:ind w:right="184"/>
      </w:pPr>
      <w:r w:rsidRPr="00E46C2B">
        <w:t xml:space="preserve">Name: ________________________  </w:t>
      </w:r>
    </w:p>
    <w:p w14:paraId="2FF2C4D2" w14:textId="77777777" w:rsidR="00E9408F" w:rsidRPr="00E46C2B" w:rsidRDefault="00000000">
      <w:pPr>
        <w:spacing w:after="204"/>
        <w:ind w:right="184"/>
      </w:pPr>
      <w:r w:rsidRPr="00E46C2B">
        <w:t xml:space="preserve">Title: ________________________  </w:t>
      </w:r>
    </w:p>
    <w:p w14:paraId="0F75830F" w14:textId="77777777" w:rsidR="00E9408F" w:rsidRPr="00E46C2B" w:rsidRDefault="00000000">
      <w:pPr>
        <w:spacing w:after="214"/>
        <w:ind w:right="184"/>
      </w:pPr>
      <w:r w:rsidRPr="00E46C2B">
        <w:t xml:space="preserve">Signature: ________________________  </w:t>
      </w:r>
    </w:p>
    <w:p w14:paraId="2A3196F7" w14:textId="77777777" w:rsidR="00E9408F" w:rsidRPr="00E46C2B" w:rsidRDefault="00000000">
      <w:pPr>
        <w:ind w:right="184"/>
      </w:pPr>
      <w:r w:rsidRPr="00E46C2B">
        <w:t xml:space="preserve">Date: ________________________  </w:t>
      </w:r>
    </w:p>
    <w:p w14:paraId="4B794444" w14:textId="77777777" w:rsidR="00E9408F" w:rsidRPr="00E46C2B" w:rsidRDefault="00000000">
      <w:pPr>
        <w:spacing w:after="225" w:line="259" w:lineRule="auto"/>
        <w:ind w:left="15" w:firstLine="0"/>
        <w:jc w:val="left"/>
      </w:pPr>
      <w:r w:rsidRPr="00E46C2B">
        <w:rPr>
          <w:b/>
        </w:rPr>
        <w:t xml:space="preserve"> </w:t>
      </w:r>
      <w:r w:rsidRPr="00E46C2B">
        <w:t xml:space="preserve"> </w:t>
      </w:r>
    </w:p>
    <w:p w14:paraId="063CC9EF" w14:textId="77777777" w:rsidR="00E9408F" w:rsidRPr="00E46C2B" w:rsidRDefault="00000000">
      <w:pPr>
        <w:spacing w:after="201" w:line="259" w:lineRule="auto"/>
        <w:ind w:left="-5"/>
        <w:jc w:val="left"/>
      </w:pPr>
      <w:r w:rsidRPr="00E46C2B">
        <w:rPr>
          <w:b/>
        </w:rPr>
        <w:t>Party B: Beijing New Oriental Vision Overseas Consulting Co., Ltd.</w:t>
      </w:r>
      <w:r w:rsidRPr="00E46C2B">
        <w:t xml:space="preserve">  </w:t>
      </w:r>
    </w:p>
    <w:p w14:paraId="651B9882" w14:textId="77777777" w:rsidR="00E9408F" w:rsidRPr="00E46C2B" w:rsidRDefault="00000000">
      <w:pPr>
        <w:spacing w:after="209"/>
        <w:ind w:right="184"/>
      </w:pPr>
      <w:r w:rsidRPr="00E46C2B">
        <w:t xml:space="preserve">Name: _____________________ </w:t>
      </w:r>
    </w:p>
    <w:p w14:paraId="6EB6A664" w14:textId="77777777" w:rsidR="00E9408F" w:rsidRPr="00E46C2B" w:rsidRDefault="00000000">
      <w:pPr>
        <w:spacing w:after="204"/>
        <w:ind w:right="184"/>
      </w:pPr>
      <w:r w:rsidRPr="00E46C2B">
        <w:t xml:space="preserve">Title: ________________________  </w:t>
      </w:r>
    </w:p>
    <w:p w14:paraId="701A2B22" w14:textId="77777777" w:rsidR="00E9408F" w:rsidRPr="00E46C2B" w:rsidRDefault="00000000">
      <w:pPr>
        <w:spacing w:after="209"/>
        <w:ind w:right="184"/>
      </w:pPr>
      <w:r w:rsidRPr="00E46C2B">
        <w:t xml:space="preserve">Signature: ________________________  </w:t>
      </w:r>
    </w:p>
    <w:p w14:paraId="36F5AB44" w14:textId="77777777" w:rsidR="00E9408F" w:rsidRPr="00E46C2B" w:rsidRDefault="00000000">
      <w:pPr>
        <w:spacing w:after="204"/>
        <w:ind w:right="184"/>
      </w:pPr>
      <w:r w:rsidRPr="00E46C2B">
        <w:t xml:space="preserve">Date: ________________________  </w:t>
      </w:r>
    </w:p>
    <w:p w14:paraId="09B8298C" w14:textId="77777777" w:rsidR="00E9408F" w:rsidRPr="00E46C2B" w:rsidRDefault="00000000">
      <w:pPr>
        <w:spacing w:after="204"/>
        <w:ind w:right="184"/>
      </w:pPr>
      <w:r w:rsidRPr="00E46C2B">
        <w:t xml:space="preserve">Company Seal (if applicable): ________________  </w:t>
      </w:r>
    </w:p>
    <w:p w14:paraId="791E8B2A" w14:textId="77777777" w:rsidR="00E9408F" w:rsidRPr="00E46C2B" w:rsidRDefault="00000000">
      <w:pPr>
        <w:spacing w:after="0" w:line="259" w:lineRule="auto"/>
        <w:ind w:left="15" w:firstLine="0"/>
        <w:jc w:val="left"/>
      </w:pPr>
      <w:r w:rsidRPr="00E46C2B">
        <w:t xml:space="preserve">  </w:t>
      </w:r>
    </w:p>
    <w:sectPr w:rsidR="00E9408F" w:rsidRPr="00E46C2B">
      <w:footerReference w:type="even" r:id="rId7"/>
      <w:footerReference w:type="default" r:id="rId8"/>
      <w:footerReference w:type="first" r:id="rId9"/>
      <w:pgSz w:w="11906" w:h="16838"/>
      <w:pgMar w:top="1122" w:right="1200" w:bottom="1360" w:left="1411" w:header="72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7136" w14:textId="77777777" w:rsidR="00EA7A0E" w:rsidRDefault="00EA7A0E">
      <w:pPr>
        <w:spacing w:after="0" w:line="240" w:lineRule="auto"/>
      </w:pPr>
      <w:r>
        <w:separator/>
      </w:r>
    </w:p>
  </w:endnote>
  <w:endnote w:type="continuationSeparator" w:id="0">
    <w:p w14:paraId="76547E16" w14:textId="77777777" w:rsidR="00EA7A0E" w:rsidRDefault="00EA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3B1B" w14:textId="77777777" w:rsidR="00E9408F" w:rsidRDefault="00000000">
    <w:pPr>
      <w:spacing w:after="0" w:line="259" w:lineRule="auto"/>
      <w:ind w:left="0" w:right="19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E9408F">
        <w:rPr>
          <w:sz w:val="16"/>
        </w:rPr>
        <w:t>9</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B9C9" w14:textId="77777777" w:rsidR="00E9408F" w:rsidRDefault="00000000">
    <w:pPr>
      <w:spacing w:after="0" w:line="259" w:lineRule="auto"/>
      <w:ind w:left="0" w:right="19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E9408F">
        <w:rPr>
          <w:sz w:val="16"/>
        </w:rPr>
        <w:t>9</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B3A" w14:textId="77777777" w:rsidR="00E9408F" w:rsidRDefault="00000000">
    <w:pPr>
      <w:spacing w:after="0" w:line="259" w:lineRule="auto"/>
      <w:ind w:left="0" w:right="19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E9408F">
        <w:rPr>
          <w:sz w:val="16"/>
        </w:rPr>
        <w:t>9</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20F0" w14:textId="77777777" w:rsidR="00EA7A0E" w:rsidRDefault="00EA7A0E">
      <w:pPr>
        <w:spacing w:after="0" w:line="240" w:lineRule="auto"/>
      </w:pPr>
      <w:r>
        <w:separator/>
      </w:r>
    </w:p>
  </w:footnote>
  <w:footnote w:type="continuationSeparator" w:id="0">
    <w:p w14:paraId="795E4BA8" w14:textId="77777777" w:rsidR="00EA7A0E" w:rsidRDefault="00EA7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FD0"/>
    <w:multiLevelType w:val="hybridMultilevel"/>
    <w:tmpl w:val="7F6E32C4"/>
    <w:lvl w:ilvl="0" w:tplc="0C0A3240">
      <w:start w:val="1"/>
      <w:numFmt w:val="lowerLetter"/>
      <w:lvlText w:val="(%1)"/>
      <w:lvlJc w:val="left"/>
      <w:pPr>
        <w:ind w:left="2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74A540">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1CE7970">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2FC2C14">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24487C4">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918FC88">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BA00CBA">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84269FC">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F167CA4">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2E1465A"/>
    <w:multiLevelType w:val="hybridMultilevel"/>
    <w:tmpl w:val="7A8E2BD4"/>
    <w:lvl w:ilvl="0" w:tplc="BA002884">
      <w:start w:val="1"/>
      <w:numFmt w:val="lowerLetter"/>
      <w:lvlText w:val="(%1)"/>
      <w:lvlJc w:val="left"/>
      <w:pPr>
        <w:ind w:left="3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538875A">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A62986">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CF8F910">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966C7E6">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0642E70">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4C4186">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ACBA8A">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085A54">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95012AC"/>
    <w:multiLevelType w:val="hybridMultilevel"/>
    <w:tmpl w:val="0D5A9BA2"/>
    <w:lvl w:ilvl="0" w:tplc="148C9848">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C00F9C">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95CD5FE">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9980A2E">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F6CDFB6">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EA4C9A">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C52C398">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E4E7BA4">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894511E">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1ED682F"/>
    <w:multiLevelType w:val="hybridMultilevel"/>
    <w:tmpl w:val="4D68E542"/>
    <w:lvl w:ilvl="0" w:tplc="CCFA358E">
      <w:start w:val="1"/>
      <w:numFmt w:val="lowerLetter"/>
      <w:lvlText w:val="(%1)"/>
      <w:lvlJc w:val="left"/>
      <w:pPr>
        <w:ind w:left="3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5443C6E">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3D0D03C">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2ACCF36">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88E9B68">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C9CD334">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840EDE8">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88F25A">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12E8EF4">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41B01B2"/>
    <w:multiLevelType w:val="hybridMultilevel"/>
    <w:tmpl w:val="71AA1230"/>
    <w:lvl w:ilvl="0" w:tplc="26AA8C30">
      <w:start w:val="1"/>
      <w:numFmt w:val="lowerLetter"/>
      <w:lvlText w:val="(%1)"/>
      <w:lvlJc w:val="left"/>
      <w:pPr>
        <w:ind w:left="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ECA759E">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A36AED4">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14CFFE">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24D7DE">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7EA918A">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18ADC86">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165B6E">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26D872">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AD04296"/>
    <w:multiLevelType w:val="hybridMultilevel"/>
    <w:tmpl w:val="479EC624"/>
    <w:lvl w:ilvl="0" w:tplc="D54C70C0">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25212AA">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3F47BAC">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95CDBD2">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DB82ED4">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F06506">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D884634">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F4E374">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DEADF8E">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D8F36DC"/>
    <w:multiLevelType w:val="hybridMultilevel"/>
    <w:tmpl w:val="A8788EAC"/>
    <w:lvl w:ilvl="0" w:tplc="E090870E">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7C5616">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072F7F6">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51CAF56">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706EF08">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9ADFBA">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B4531A">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858CEF0">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2641C8">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018645F"/>
    <w:multiLevelType w:val="hybridMultilevel"/>
    <w:tmpl w:val="AD4A6A76"/>
    <w:lvl w:ilvl="0" w:tplc="92B25890">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25CA8AC">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21EC6CE">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7141B02">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F28F5A4">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86F3F6">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47498AA">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06CD5A">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22E7EE">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CB55433"/>
    <w:multiLevelType w:val="hybridMultilevel"/>
    <w:tmpl w:val="EE62B1F0"/>
    <w:lvl w:ilvl="0" w:tplc="BB400850">
      <w:start w:val="1"/>
      <w:numFmt w:val="lowerLetter"/>
      <w:lvlText w:val="(%1)"/>
      <w:lvlJc w:val="left"/>
      <w:pPr>
        <w:ind w:left="3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4EE9182">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F24A20">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B82F36A">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E20A5C">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F72AD04">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1CE19AC">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3CA56DA">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D521808">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56E5B87"/>
    <w:multiLevelType w:val="hybridMultilevel"/>
    <w:tmpl w:val="10027E1A"/>
    <w:lvl w:ilvl="0" w:tplc="3B3E23F2">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D2005BE">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CA49E2">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35EA71A">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D86AA2">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BE2426">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5A89564">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EE3602">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6A87B46">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C662D78"/>
    <w:multiLevelType w:val="hybridMultilevel"/>
    <w:tmpl w:val="159A2CB0"/>
    <w:lvl w:ilvl="0" w:tplc="A6800FCE">
      <w:start w:val="1"/>
      <w:numFmt w:val="lowerLetter"/>
      <w:lvlText w:val="(%1)"/>
      <w:lvlJc w:val="left"/>
      <w:pPr>
        <w:ind w:left="3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2401AFE">
      <w:start w:val="1"/>
      <w:numFmt w:val="lowerLetter"/>
      <w:lvlText w:val="%2"/>
      <w:lvlJc w:val="left"/>
      <w:pPr>
        <w:ind w:left="1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0D4C74E">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29CEC30">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8AEE44A">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5C6203A">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B08F9B2">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D2451D8">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7B46BAC">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50465721">
    <w:abstractNumId w:val="10"/>
  </w:num>
  <w:num w:numId="2" w16cid:durableId="2133472620">
    <w:abstractNumId w:val="1"/>
  </w:num>
  <w:num w:numId="3" w16cid:durableId="479075055">
    <w:abstractNumId w:val="0"/>
  </w:num>
  <w:num w:numId="4" w16cid:durableId="2093118440">
    <w:abstractNumId w:val="4"/>
  </w:num>
  <w:num w:numId="5" w16cid:durableId="1705978470">
    <w:abstractNumId w:val="5"/>
  </w:num>
  <w:num w:numId="6" w16cid:durableId="60951332">
    <w:abstractNumId w:val="9"/>
  </w:num>
  <w:num w:numId="7" w16cid:durableId="1979190913">
    <w:abstractNumId w:val="7"/>
  </w:num>
  <w:num w:numId="8" w16cid:durableId="1904948593">
    <w:abstractNumId w:val="6"/>
  </w:num>
  <w:num w:numId="9" w16cid:durableId="1825707010">
    <w:abstractNumId w:val="3"/>
  </w:num>
  <w:num w:numId="10" w16cid:durableId="822236027">
    <w:abstractNumId w:val="2"/>
  </w:num>
  <w:num w:numId="11" w16cid:durableId="1277784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8F"/>
    <w:rsid w:val="00436C49"/>
    <w:rsid w:val="0076189D"/>
    <w:rsid w:val="0084050F"/>
    <w:rsid w:val="00E46C2B"/>
    <w:rsid w:val="00E9408F"/>
    <w:rsid w:val="00EA7A0E"/>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36DF59"/>
  <w15:docId w15:val="{5D44D37B-0BF7-2F4E-9BE5-DCCA0249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7" w:lineRule="auto"/>
      <w:ind w:left="10"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21" w:line="259" w:lineRule="auto"/>
      <w:ind w:left="10" w:right="138"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69" w:line="259" w:lineRule="auto"/>
      <w:ind w:left="10" w:hanging="10"/>
      <w:outlineLvl w:val="1"/>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1"/>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3876</Words>
  <Characters>20549</Characters>
  <Application>Microsoft Office Word</Application>
  <DocSecurity>0</DocSecurity>
  <Lines>477</Lines>
  <Paragraphs>232</Paragraphs>
  <ScaleCrop>false</ScaleCrop>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Denayer</dc:creator>
  <cp:keywords/>
  <cp:lastModifiedBy>Guillermo Denayer Cumplido</cp:lastModifiedBy>
  <cp:revision>3</cp:revision>
  <dcterms:created xsi:type="dcterms:W3CDTF">2026-05-12T03:24:00Z</dcterms:created>
  <dcterms:modified xsi:type="dcterms:W3CDTF">2026-05-12T05:03:00Z</dcterms:modified>
</cp:coreProperties>
</file>